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F5A6" w14:textId="77777777" w:rsidR="00AE686D" w:rsidRDefault="00AE686D">
      <w:pPr>
        <w:pStyle w:val="BodyText"/>
        <w:rPr>
          <w:rFonts w:ascii="Times New Roman"/>
          <w:sz w:val="20"/>
        </w:rPr>
      </w:pPr>
    </w:p>
    <w:p w14:paraId="69AED1C5" w14:textId="77777777" w:rsidR="00AE686D" w:rsidRDefault="00AE686D">
      <w:pPr>
        <w:pStyle w:val="BodyText"/>
        <w:spacing w:before="5"/>
        <w:rPr>
          <w:rFonts w:ascii="Times New Roman"/>
          <w:sz w:val="17"/>
        </w:rPr>
      </w:pPr>
    </w:p>
    <w:p w14:paraId="72B2650E" w14:textId="77777777" w:rsidR="00AE686D" w:rsidRDefault="00000000">
      <w:pPr>
        <w:spacing w:before="92" w:line="256" w:lineRule="auto"/>
        <w:ind w:left="725" w:right="1004" w:hanging="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CHOLE-POSSUM PRO validation for prediction of mortality after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cholecystectomy for acute calculous cholecystitis: protocol for a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prospective multicenter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observational study</w:t>
      </w:r>
    </w:p>
    <w:p w14:paraId="40DBB8E8" w14:textId="77777777" w:rsidR="00AE686D" w:rsidRPr="00063086" w:rsidRDefault="00000000">
      <w:pPr>
        <w:spacing w:before="166"/>
        <w:ind w:left="3458" w:right="3734"/>
        <w:jc w:val="center"/>
        <w:rPr>
          <w:rFonts w:ascii="Arial"/>
          <w:b/>
          <w:sz w:val="28"/>
          <w:lang w:val="it-IT"/>
        </w:rPr>
      </w:pPr>
      <w:r w:rsidRPr="00063086">
        <w:rPr>
          <w:rFonts w:ascii="Arial"/>
          <w:b/>
          <w:sz w:val="28"/>
          <w:lang w:val="it-IT"/>
        </w:rPr>
        <w:t>(CHOLE-POSSUM PRO)</w:t>
      </w:r>
    </w:p>
    <w:p w14:paraId="485168A2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7627EC36" w14:textId="77777777" w:rsidR="00AE686D" w:rsidRPr="00063086" w:rsidRDefault="00D34636">
      <w:pPr>
        <w:pStyle w:val="BodyText"/>
        <w:spacing w:before="10"/>
        <w:rPr>
          <w:rFonts w:ascii="Arial"/>
          <w:b/>
          <w:sz w:val="1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B0BC6E" wp14:editId="6A39BC2C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8230" cy="18415"/>
                <wp:effectExtent l="0" t="0" r="1270" b="0"/>
                <wp:wrapTopAndBottom/>
                <wp:docPr id="14034201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8F3C8" id="Rectangle 18" o:spid="_x0000_s1026" style="position:absolute;margin-left:55.2pt;margin-top:12.8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qJv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49DB9E4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61F15DC8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03A7A889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51F9524E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64D75F90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357A005D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246CBC97" w14:textId="77777777" w:rsidR="00AE686D" w:rsidRPr="00063086" w:rsidRDefault="00AE686D">
      <w:pPr>
        <w:pStyle w:val="BodyText"/>
        <w:rPr>
          <w:rFonts w:ascii="Arial"/>
          <w:b/>
          <w:sz w:val="20"/>
          <w:lang w:val="it-IT"/>
        </w:rPr>
      </w:pPr>
    </w:p>
    <w:p w14:paraId="7A8BA74C" w14:textId="77777777" w:rsidR="00AE686D" w:rsidRPr="00063086" w:rsidRDefault="00AE686D" w:rsidP="0097378E">
      <w:pPr>
        <w:pStyle w:val="BodyText"/>
        <w:spacing w:before="10"/>
        <w:jc w:val="both"/>
        <w:rPr>
          <w:rFonts w:ascii="Arial"/>
          <w:b/>
          <w:sz w:val="19"/>
          <w:lang w:val="it-IT"/>
        </w:rPr>
      </w:pPr>
    </w:p>
    <w:p w14:paraId="5A9E0286" w14:textId="0661F78F" w:rsidR="00AE686D" w:rsidRPr="00063086" w:rsidRDefault="00063086" w:rsidP="0097378E">
      <w:pPr>
        <w:pStyle w:val="BodyText"/>
        <w:tabs>
          <w:tab w:val="left" w:pos="3065"/>
        </w:tabs>
        <w:spacing w:line="256" w:lineRule="auto"/>
        <w:ind w:left="232" w:right="1279"/>
        <w:jc w:val="both"/>
        <w:rPr>
          <w:rFonts w:ascii="Times New Roman" w:hAnsi="Times New Roman" w:cs="Times New Roman"/>
          <w:lang w:val="it-IT"/>
        </w:rPr>
      </w:pPr>
      <w:proofErr w:type="spellStart"/>
      <w:r w:rsidRPr="00063086">
        <w:rPr>
          <w:rFonts w:ascii="Times New Roman" w:hAnsi="Times New Roman" w:cs="Times New Roman"/>
          <w:color w:val="000000"/>
          <w:lang w:val="it-IT"/>
        </w:rPr>
        <w:t>Principal</w:t>
      </w:r>
      <w:proofErr w:type="spellEnd"/>
      <w:r w:rsidRPr="00063086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063086">
        <w:rPr>
          <w:rFonts w:ascii="Times New Roman" w:hAnsi="Times New Roman" w:cs="Times New Roman"/>
          <w:color w:val="000000"/>
          <w:lang w:val="it-IT"/>
        </w:rPr>
        <w:t>Investigador</w:t>
      </w:r>
      <w:proofErr w:type="spellEnd"/>
      <w:r w:rsidR="0097378E" w:rsidRPr="00063086">
        <w:rPr>
          <w:rFonts w:ascii="Times New Roman" w:hAnsi="Times New Roman" w:cs="Times New Roman"/>
          <w:lang w:val="it-IT"/>
        </w:rPr>
        <w:t>:</w:t>
      </w:r>
      <w:r w:rsidR="0097378E" w:rsidRPr="0097378E">
        <w:rPr>
          <w:lang w:val="it-IT"/>
        </w:rPr>
        <w:t xml:space="preserve"> </w:t>
      </w:r>
      <w:r w:rsidR="0097378E" w:rsidRPr="0097378E">
        <w:rPr>
          <w:lang w:val="it-IT"/>
        </w:rPr>
        <w:tab/>
      </w:r>
      <w:r w:rsidR="0097378E" w:rsidRPr="00063086">
        <w:rPr>
          <w:rFonts w:ascii="Times New Roman" w:hAnsi="Times New Roman" w:cs="Times New Roman"/>
          <w:lang w:val="it-IT"/>
        </w:rPr>
        <w:t xml:space="preserve">Prof. Luca Ansaloni, </w:t>
      </w:r>
      <w:proofErr w:type="spellStart"/>
      <w:r w:rsidRPr="00063086">
        <w:rPr>
          <w:rFonts w:ascii="Times New Roman" w:hAnsi="Times New Roman" w:cs="Times New Roman"/>
          <w:color w:val="000000"/>
          <w:lang w:val="it-IT"/>
        </w:rPr>
        <w:t>Chirurgía</w:t>
      </w:r>
      <w:proofErr w:type="spellEnd"/>
      <w:r w:rsidRPr="00063086">
        <w:rPr>
          <w:rFonts w:ascii="Times New Roman" w:hAnsi="Times New Roman" w:cs="Times New Roman"/>
          <w:color w:val="000000"/>
          <w:lang w:val="it-IT"/>
        </w:rPr>
        <w:t xml:space="preserve"> General 1</w:t>
      </w:r>
      <w:r w:rsidR="0097378E" w:rsidRPr="00063086">
        <w:rPr>
          <w:rFonts w:ascii="Times New Roman" w:hAnsi="Times New Roman" w:cs="Times New Roman"/>
          <w:lang w:val="it-IT"/>
        </w:rPr>
        <w:t>, Fondazione IRCCS Policlinico San Matteo,</w:t>
      </w:r>
      <w:r w:rsidR="0097378E" w:rsidRPr="00063086">
        <w:rPr>
          <w:rFonts w:ascii="Times New Roman" w:hAnsi="Times New Roman" w:cs="Times New Roman"/>
          <w:spacing w:val="2"/>
          <w:lang w:val="it-IT"/>
        </w:rPr>
        <w:t xml:space="preserve"> </w:t>
      </w:r>
      <w:r w:rsidR="0097378E" w:rsidRPr="00063086">
        <w:rPr>
          <w:rFonts w:ascii="Times New Roman" w:hAnsi="Times New Roman" w:cs="Times New Roman"/>
          <w:lang w:val="it-IT"/>
        </w:rPr>
        <w:t>Pavia,</w:t>
      </w:r>
      <w:r w:rsidR="0097378E" w:rsidRPr="00063086">
        <w:rPr>
          <w:rFonts w:ascii="Times New Roman" w:hAnsi="Times New Roman" w:cs="Times New Roman"/>
          <w:spacing w:val="1"/>
          <w:lang w:val="it-IT"/>
        </w:rPr>
        <w:t xml:space="preserve"> </w:t>
      </w:r>
      <w:r w:rsidR="0097378E" w:rsidRPr="00063086">
        <w:rPr>
          <w:rFonts w:ascii="Times New Roman" w:hAnsi="Times New Roman" w:cs="Times New Roman"/>
          <w:lang w:val="it-IT"/>
        </w:rPr>
        <w:t>Italia</w:t>
      </w:r>
    </w:p>
    <w:p w14:paraId="5DA90E4C" w14:textId="119F461E" w:rsidR="00AE686D" w:rsidRPr="00063086" w:rsidRDefault="00063086" w:rsidP="00063086">
      <w:pPr>
        <w:pStyle w:val="BodyText"/>
        <w:spacing w:before="164" w:line="256" w:lineRule="auto"/>
        <w:ind w:left="232" w:right="515"/>
        <w:jc w:val="both"/>
        <w:rPr>
          <w:lang w:val="it-IT"/>
        </w:rPr>
        <w:sectPr w:rsidR="00AE686D" w:rsidRPr="00063086" w:rsidSect="00B63943">
          <w:headerReference w:type="default" r:id="rId7"/>
          <w:footerReference w:type="default" r:id="rId8"/>
          <w:type w:val="continuous"/>
          <w:pgSz w:w="11910" w:h="16840"/>
          <w:pgMar w:top="1320" w:right="620" w:bottom="480" w:left="900" w:header="750" w:footer="292" w:gutter="0"/>
          <w:pgNumType w:start="1"/>
          <w:cols w:space="720"/>
        </w:sectPr>
      </w:pPr>
      <w:r w:rsidRPr="00063086">
        <w:rPr>
          <w:rFonts w:ascii="Times New Roman" w:hAnsi="Times New Roman" w:cs="Times New Roman"/>
          <w:color w:val="000000"/>
          <w:lang w:val="it-IT"/>
        </w:rPr>
        <w:t>Co-</w:t>
      </w:r>
      <w:proofErr w:type="spellStart"/>
      <w:r w:rsidRPr="00063086">
        <w:rPr>
          <w:rFonts w:ascii="Times New Roman" w:hAnsi="Times New Roman" w:cs="Times New Roman"/>
          <w:color w:val="000000"/>
          <w:lang w:val="it-IT"/>
        </w:rPr>
        <w:t>Investigadores</w:t>
      </w:r>
      <w:proofErr w:type="spellEnd"/>
      <w:r w:rsidRPr="00063086">
        <w:rPr>
          <w:rFonts w:ascii="Times New Roman" w:hAnsi="Times New Roman" w:cs="Times New Roman"/>
          <w:lang w:val="it-IT"/>
        </w:rPr>
        <w:t xml:space="preserve">: Enrico </w:t>
      </w:r>
      <w:proofErr w:type="spellStart"/>
      <w:r w:rsidRPr="00063086">
        <w:rPr>
          <w:rFonts w:ascii="Times New Roman" w:hAnsi="Times New Roman" w:cs="Times New Roman"/>
          <w:lang w:val="it-IT"/>
        </w:rPr>
        <w:t>Cicuttin</w:t>
      </w:r>
      <w:proofErr w:type="spellEnd"/>
      <w:r w:rsidRPr="00063086">
        <w:rPr>
          <w:rFonts w:ascii="Times New Roman" w:hAnsi="Times New Roman" w:cs="Times New Roman"/>
          <w:lang w:val="it-IT"/>
        </w:rPr>
        <w:t xml:space="preserve">, Lorenzo Cobianchi, Tommaso Dominioni, Simone Frassini, </w:t>
      </w:r>
      <w:proofErr w:type="gramStart"/>
      <w:r w:rsidRPr="00063086">
        <w:rPr>
          <w:rFonts w:ascii="Times New Roman" w:hAnsi="Times New Roman" w:cs="Times New Roman"/>
          <w:lang w:val="it-IT"/>
        </w:rPr>
        <w:t>Paola</w:t>
      </w:r>
      <w:r w:rsidR="0097378E" w:rsidRPr="00063086">
        <w:rPr>
          <w:rFonts w:ascii="Times New Roman" w:hAnsi="Times New Roman" w:cs="Times New Roman"/>
          <w:lang w:val="it-IT"/>
        </w:rPr>
        <w:t xml:space="preserve"> </w:t>
      </w:r>
      <w:r w:rsidRPr="00063086">
        <w:rPr>
          <w:rFonts w:ascii="Times New Roman" w:hAnsi="Times New Roman" w:cs="Times New Roman"/>
          <w:spacing w:val="-59"/>
          <w:lang w:val="it-IT"/>
        </w:rPr>
        <w:t xml:space="preserve"> </w:t>
      </w:r>
      <w:proofErr w:type="spellStart"/>
      <w:r w:rsidRPr="00063086">
        <w:rPr>
          <w:rFonts w:ascii="Times New Roman" w:hAnsi="Times New Roman" w:cs="Times New Roman"/>
          <w:lang w:val="it-IT"/>
        </w:rPr>
        <w:t>Fugazzola</w:t>
      </w:r>
      <w:proofErr w:type="spellEnd"/>
      <w:proofErr w:type="gramEnd"/>
      <w:r w:rsidRPr="00063086">
        <w:rPr>
          <w:rFonts w:ascii="Times New Roman" w:hAnsi="Times New Roman" w:cs="Times New Roman"/>
          <w:lang w:val="it-IT"/>
        </w:rPr>
        <w:t>, Matteo</w:t>
      </w:r>
      <w:r w:rsidRPr="00063086">
        <w:rPr>
          <w:rFonts w:ascii="Times New Roman" w:hAnsi="Times New Roman" w:cs="Times New Roman"/>
          <w:spacing w:val="1"/>
          <w:lang w:val="it-IT"/>
        </w:rPr>
        <w:t xml:space="preserve"> </w:t>
      </w:r>
      <w:r w:rsidRPr="00063086">
        <w:rPr>
          <w:rFonts w:ascii="Times New Roman" w:hAnsi="Times New Roman" w:cs="Times New Roman"/>
          <w:lang w:val="it-IT"/>
        </w:rPr>
        <w:t>Tomasoni,</w:t>
      </w:r>
      <w:r w:rsidRPr="00063086">
        <w:rPr>
          <w:rFonts w:ascii="Times New Roman" w:hAnsi="Times New Roman" w:cs="Times New Roman"/>
          <w:spacing w:val="2"/>
          <w:lang w:val="it-IT"/>
        </w:rPr>
        <w:t xml:space="preserve"> </w:t>
      </w:r>
      <w:r w:rsidRPr="00063086">
        <w:rPr>
          <w:rFonts w:ascii="Times New Roman" w:hAnsi="Times New Roman" w:cs="Times New Roman"/>
          <w:lang w:val="it-IT"/>
        </w:rPr>
        <w:t>Jacopo</w:t>
      </w:r>
      <w:r w:rsidRPr="0006308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063086">
        <w:rPr>
          <w:rFonts w:ascii="Times New Roman" w:hAnsi="Times New Roman" w:cs="Times New Roman"/>
          <w:lang w:val="it-IT"/>
        </w:rPr>
        <w:t>Viganò</w:t>
      </w:r>
      <w:r>
        <w:rPr>
          <w:lang w:val="it-IT"/>
        </w:rPr>
        <w:t>.</w:t>
      </w:r>
    </w:p>
    <w:p w14:paraId="5B0E6647" w14:textId="0E173E21" w:rsidR="00AE686D" w:rsidRDefault="00063086">
      <w:pPr>
        <w:pStyle w:val="BodyText"/>
        <w:rPr>
          <w:rFonts w:ascii="Arial"/>
          <w:b/>
          <w:sz w:val="20"/>
        </w:rPr>
      </w:pPr>
      <w:r>
        <w:rPr>
          <w:rFonts w:ascii="Times-Roman" w:eastAsiaTheme="minorHAnsi" w:hAnsi="Times-Roman" w:cs="Times-Roman"/>
          <w:sz w:val="24"/>
          <w:szCs w:val="24"/>
          <w:lang w:val="en-GB"/>
        </w:rPr>
        <w:lastRenderedPageBreak/>
        <w:t>PROTOCOLO DEL ESTUDIO</w:t>
      </w:r>
    </w:p>
    <w:p w14:paraId="5276A422" w14:textId="77777777" w:rsidR="00AE686D" w:rsidRDefault="00AE686D">
      <w:pPr>
        <w:pStyle w:val="BodyText"/>
        <w:rPr>
          <w:rFonts w:ascii="Arial"/>
          <w:b/>
          <w:sz w:val="20"/>
        </w:rPr>
      </w:pPr>
    </w:p>
    <w:p w14:paraId="2C838D3C" w14:textId="77777777" w:rsidR="00AE686D" w:rsidRDefault="00AE686D">
      <w:pPr>
        <w:pStyle w:val="BodyText"/>
        <w:spacing w:before="3"/>
        <w:rPr>
          <w:rFonts w:ascii="Arial"/>
          <w:b/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5457"/>
      </w:tblGrid>
      <w:tr w:rsidR="00AE686D" w:rsidRPr="0006565E" w14:paraId="6585BD92" w14:textId="77777777">
        <w:trPr>
          <w:trHeight w:val="1259"/>
        </w:trPr>
        <w:tc>
          <w:tcPr>
            <w:tcW w:w="1583" w:type="dxa"/>
          </w:tcPr>
          <w:p w14:paraId="4DCE0B51" w14:textId="77777777" w:rsidR="00AE686D" w:rsidRDefault="00AE686D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7494F811" w14:textId="3B68BFFE" w:rsidR="00AE686D" w:rsidRPr="00063086" w:rsidRDefault="00063086">
            <w:pPr>
              <w:pStyle w:val="TableParagraph"/>
              <w:ind w:left="200"/>
              <w:rPr>
                <w:rFonts w:ascii="Times New Roman" w:hAnsi="Times New Roman" w:cs="Times New Roman"/>
              </w:rPr>
            </w:pPr>
            <w:proofErr w:type="spellStart"/>
            <w:r w:rsidRPr="0006308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Titulo</w:t>
            </w:r>
            <w:proofErr w:type="spellEnd"/>
            <w:r w:rsidRPr="0006308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del </w:t>
            </w:r>
            <w:proofErr w:type="spellStart"/>
            <w:r w:rsidRPr="0006308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estudio</w:t>
            </w:r>
            <w:proofErr w:type="spellEnd"/>
          </w:p>
        </w:tc>
        <w:tc>
          <w:tcPr>
            <w:tcW w:w="5457" w:type="dxa"/>
          </w:tcPr>
          <w:p w14:paraId="4861A863" w14:textId="351248A8" w:rsidR="00AE686D" w:rsidRPr="0006565E" w:rsidRDefault="0006565E">
            <w:pPr>
              <w:pStyle w:val="TableParagraph"/>
              <w:spacing w:line="233" w:lineRule="exact"/>
              <w:ind w:left="342"/>
              <w:jc w:val="both"/>
              <w:rPr>
                <w:rFonts w:ascii="Arial"/>
                <w:i/>
                <w:iCs/>
                <w:lang w:val="it-IT"/>
              </w:rPr>
            </w:pPr>
            <w:r w:rsidRPr="0006565E">
              <w:rPr>
                <w:rFonts w:ascii="Times-Roman" w:eastAsiaTheme="minorHAnsi" w:hAnsi="Times-Roman" w:cs="Times-Roman"/>
                <w:i/>
                <w:iCs/>
                <w:sz w:val="24"/>
                <w:szCs w:val="24"/>
                <w:lang w:val="it-IT"/>
              </w:rPr>
              <w:t>Validación de CHOLE-POSSUM PRO para la predicción de mortalidad después de colecistectomía por colecistitis aguda calculosa: protocolo para un estudio observacional multicéntrico prospectivo</w:t>
            </w:r>
            <w:r w:rsidRPr="0006565E">
              <w:rPr>
                <w:rFonts w:ascii="Arial"/>
                <w:i/>
                <w:iCs/>
                <w:lang w:val="it-IT"/>
              </w:rPr>
              <w:t xml:space="preserve"> </w:t>
            </w:r>
            <w:r w:rsidR="00000000" w:rsidRPr="0006565E">
              <w:rPr>
                <w:rFonts w:ascii="Times New Roman" w:hAnsi="Times New Roman" w:cs="Times New Roman"/>
                <w:i/>
                <w:iCs/>
                <w:lang w:val="it-IT"/>
              </w:rPr>
              <w:t>(CHOLE-POSSUM</w:t>
            </w:r>
            <w:r w:rsidR="00000000" w:rsidRPr="0006565E">
              <w:rPr>
                <w:rFonts w:ascii="Times New Roman" w:hAnsi="Times New Roman" w:cs="Times New Roman"/>
                <w:i/>
                <w:iCs/>
                <w:spacing w:val="-5"/>
                <w:lang w:val="it-IT"/>
              </w:rPr>
              <w:t xml:space="preserve"> </w:t>
            </w:r>
            <w:r w:rsidR="00000000" w:rsidRPr="0006565E">
              <w:rPr>
                <w:rFonts w:ascii="Times New Roman" w:hAnsi="Times New Roman" w:cs="Times New Roman"/>
                <w:i/>
                <w:iCs/>
                <w:lang w:val="it-IT"/>
              </w:rPr>
              <w:t>PRO)</w:t>
            </w:r>
          </w:p>
        </w:tc>
      </w:tr>
    </w:tbl>
    <w:p w14:paraId="56C6818C" w14:textId="77777777" w:rsidR="00AE686D" w:rsidRPr="0006565E" w:rsidRDefault="00AE686D">
      <w:pPr>
        <w:pStyle w:val="BodyText"/>
        <w:spacing w:before="1"/>
        <w:rPr>
          <w:rFonts w:ascii="Arial"/>
          <w:b/>
          <w:sz w:val="19"/>
          <w:lang w:val="it-IT"/>
        </w:rPr>
      </w:pPr>
    </w:p>
    <w:p w14:paraId="70787305" w14:textId="77777777" w:rsidR="00063086" w:rsidRDefault="00063086" w:rsidP="0097378E">
      <w:pPr>
        <w:spacing w:before="216"/>
        <w:jc w:val="both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responsable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(centro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y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investigadores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(en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centro/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sitio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local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han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aprobado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versión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[1.0 (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fecha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17.07.2023)] y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confirman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la presente su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compromiso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llevar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cabo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requisitos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legales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suizos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[1, 2], la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versión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actual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Declaración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Helsinki de la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Asociación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Médica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Mundial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[3] y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principios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Buena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Práctica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063086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7E940749" w14:textId="50DF2D4F" w:rsidR="00AE686D" w:rsidRPr="00063086" w:rsidRDefault="00063086" w:rsidP="0097378E">
      <w:pPr>
        <w:spacing w:before="216"/>
        <w:jc w:val="both"/>
        <w:rPr>
          <w:rFonts w:ascii="Arial"/>
          <w:b/>
          <w:bCs/>
          <w:lang w:val="it-IT"/>
        </w:rPr>
      </w:pPr>
      <w:proofErr w:type="spellStart"/>
      <w:r w:rsidRPr="00063086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Investigador</w:t>
      </w:r>
      <w:proofErr w:type="spellEnd"/>
      <w:r w:rsidRPr="00063086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</w:t>
      </w:r>
      <w:proofErr w:type="spellStart"/>
      <w:r w:rsidRPr="00063086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Principal</w:t>
      </w:r>
      <w:proofErr w:type="spellEnd"/>
      <w:r w:rsidRPr="00063086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(Centro </w:t>
      </w:r>
      <w:proofErr w:type="spellStart"/>
      <w:r w:rsidRPr="00063086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Principal</w:t>
      </w:r>
      <w:proofErr w:type="spellEnd"/>
      <w:r w:rsidRPr="00063086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)</w:t>
      </w:r>
    </w:p>
    <w:p w14:paraId="0FE88684" w14:textId="77777777" w:rsidR="00AE686D" w:rsidRPr="00063086" w:rsidRDefault="00AE686D">
      <w:pPr>
        <w:pStyle w:val="BodyText"/>
        <w:spacing w:before="7"/>
        <w:rPr>
          <w:rFonts w:ascii="Arial"/>
          <w:b/>
          <w:sz w:val="32"/>
          <w:lang w:val="it-IT"/>
        </w:rPr>
      </w:pPr>
    </w:p>
    <w:p w14:paraId="7D125FAB" w14:textId="0C72968F" w:rsidR="0097378E" w:rsidRPr="0097378E" w:rsidRDefault="00063086" w:rsidP="0097378E">
      <w:pPr>
        <w:pStyle w:val="BodyText"/>
        <w:tabs>
          <w:tab w:val="left" w:pos="3065"/>
        </w:tabs>
        <w:spacing w:line="256" w:lineRule="auto"/>
        <w:ind w:left="232" w:right="1279"/>
        <w:jc w:val="both"/>
        <w:rPr>
          <w:lang w:val="it-IT"/>
        </w:rPr>
      </w:pPr>
      <w:proofErr w:type="spellStart"/>
      <w:r w:rsidRPr="00063086">
        <w:rPr>
          <w:rFonts w:ascii="Times New Roman" w:hAnsi="Times New Roman" w:cs="Times New Roman"/>
          <w:color w:val="000000"/>
          <w:lang w:val="it-IT"/>
        </w:rPr>
        <w:t>Chirurgía</w:t>
      </w:r>
      <w:proofErr w:type="spellEnd"/>
      <w:r w:rsidRPr="00063086">
        <w:rPr>
          <w:rFonts w:ascii="Times New Roman" w:hAnsi="Times New Roman" w:cs="Times New Roman"/>
          <w:color w:val="000000"/>
          <w:lang w:val="it-IT"/>
        </w:rPr>
        <w:t xml:space="preserve"> General 1</w:t>
      </w:r>
      <w:r w:rsidR="0097378E" w:rsidRPr="00063086">
        <w:rPr>
          <w:rFonts w:ascii="Times New Roman" w:hAnsi="Times New Roman" w:cs="Times New Roman"/>
          <w:lang w:val="it-IT"/>
        </w:rPr>
        <w:t>, Fondazione IRCCS Policlinico San Matteo,</w:t>
      </w:r>
      <w:r w:rsidR="0097378E" w:rsidRPr="00063086">
        <w:rPr>
          <w:rFonts w:ascii="Times New Roman" w:hAnsi="Times New Roman" w:cs="Times New Roman"/>
          <w:spacing w:val="2"/>
          <w:lang w:val="it-IT"/>
        </w:rPr>
        <w:t xml:space="preserve"> </w:t>
      </w:r>
      <w:r w:rsidR="0097378E" w:rsidRPr="00063086">
        <w:rPr>
          <w:rFonts w:ascii="Times New Roman" w:hAnsi="Times New Roman" w:cs="Times New Roman"/>
          <w:lang w:val="it-IT"/>
        </w:rPr>
        <w:t>Pavia,</w:t>
      </w:r>
      <w:r w:rsidR="0097378E" w:rsidRPr="00063086">
        <w:rPr>
          <w:rFonts w:ascii="Times New Roman" w:hAnsi="Times New Roman" w:cs="Times New Roman"/>
          <w:spacing w:val="1"/>
          <w:lang w:val="it-IT"/>
        </w:rPr>
        <w:t xml:space="preserve"> </w:t>
      </w:r>
      <w:r w:rsidR="0097378E" w:rsidRPr="00063086">
        <w:rPr>
          <w:rFonts w:ascii="Times New Roman" w:hAnsi="Times New Roman" w:cs="Times New Roman"/>
          <w:lang w:val="it-IT"/>
        </w:rPr>
        <w:t>Italia</w:t>
      </w:r>
    </w:p>
    <w:p w14:paraId="6A5AB640" w14:textId="77777777" w:rsidR="00AE686D" w:rsidRPr="0097378E" w:rsidRDefault="00AE686D">
      <w:pPr>
        <w:pStyle w:val="BodyText"/>
        <w:spacing w:before="3"/>
        <w:rPr>
          <w:rFonts w:ascii="Arial"/>
          <w:i/>
          <w:sz w:val="32"/>
          <w:lang w:val="it-IT"/>
        </w:rPr>
      </w:pPr>
    </w:p>
    <w:p w14:paraId="350EB54E" w14:textId="7A74FF36" w:rsidR="00AE686D" w:rsidRPr="00063086" w:rsidRDefault="00063086">
      <w:pPr>
        <w:pStyle w:val="BodyText"/>
        <w:ind w:left="232"/>
        <w:rPr>
          <w:rFonts w:ascii="Times New Roman" w:hAnsi="Times New Roman" w:cs="Times New Roman"/>
          <w:lang w:val="it-IT"/>
        </w:rPr>
      </w:pPr>
      <w:proofErr w:type="spellStart"/>
      <w:r w:rsidRPr="00063086">
        <w:rPr>
          <w:rFonts w:ascii="Times New Roman" w:hAnsi="Times New Roman" w:cs="Times New Roman"/>
          <w:color w:val="000000"/>
          <w:sz w:val="27"/>
          <w:szCs w:val="27"/>
          <w:lang w:val="it-IT"/>
        </w:rPr>
        <w:t>Nombre</w:t>
      </w:r>
      <w:proofErr w:type="spellEnd"/>
      <w:r w:rsidRPr="00063086">
        <w:rPr>
          <w:rFonts w:ascii="Times New Roman" w:hAnsi="Times New Roman" w:cs="Times New Roman"/>
          <w:lang w:val="it-IT"/>
        </w:rPr>
        <w:t>:</w:t>
      </w:r>
      <w:r w:rsidR="0097378E" w:rsidRPr="00063086">
        <w:rPr>
          <w:rFonts w:ascii="Times New Roman" w:hAnsi="Times New Roman" w:cs="Times New Roman"/>
          <w:lang w:val="it-IT"/>
        </w:rPr>
        <w:t xml:space="preserve"> Luca Ansaloni</w:t>
      </w:r>
    </w:p>
    <w:p w14:paraId="104E3513" w14:textId="77777777" w:rsidR="00AE686D" w:rsidRPr="00063086" w:rsidRDefault="00AE686D">
      <w:pPr>
        <w:pStyle w:val="BodyText"/>
        <w:rPr>
          <w:sz w:val="20"/>
          <w:lang w:val="it-IT"/>
        </w:rPr>
      </w:pPr>
    </w:p>
    <w:p w14:paraId="2356D52C" w14:textId="77777777" w:rsidR="00AE686D" w:rsidRPr="00063086" w:rsidRDefault="00AE686D">
      <w:pPr>
        <w:pStyle w:val="BodyText"/>
        <w:rPr>
          <w:sz w:val="20"/>
          <w:lang w:val="it-IT"/>
        </w:rPr>
      </w:pPr>
    </w:p>
    <w:p w14:paraId="553CC676" w14:textId="77777777" w:rsidR="00AE686D" w:rsidRPr="00063086" w:rsidRDefault="00000000">
      <w:pPr>
        <w:pStyle w:val="BodyText"/>
        <w:spacing w:before="3"/>
        <w:rPr>
          <w:sz w:val="13"/>
          <w:lang w:val="it-I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3F4D9B2" wp14:editId="23506938">
            <wp:simplePos x="0" y="0"/>
            <wp:positionH relativeFrom="page">
              <wp:posOffset>4892781</wp:posOffset>
            </wp:positionH>
            <wp:positionV relativeFrom="paragraph">
              <wp:posOffset>121944</wp:posOffset>
            </wp:positionV>
            <wp:extent cx="1351819" cy="4191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81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66FAA" w14:textId="01136BF7" w:rsidR="00AE686D" w:rsidRPr="00063086" w:rsidRDefault="00063086">
      <w:pPr>
        <w:pStyle w:val="BodyText"/>
        <w:tabs>
          <w:tab w:val="left" w:pos="1085"/>
          <w:tab w:val="left" w:pos="2405"/>
          <w:tab w:val="left" w:pos="4174"/>
          <w:tab w:val="left" w:pos="5672"/>
        </w:tabs>
        <w:spacing w:before="55"/>
        <w:ind w:left="232"/>
        <w:rPr>
          <w:lang w:val="it-IT"/>
        </w:rPr>
      </w:pPr>
      <w:proofErr w:type="spellStart"/>
      <w:r w:rsidRPr="00063086">
        <w:rPr>
          <w:rFonts w:ascii="Times New Roman" w:hAnsi="Times New Roman" w:cs="Times New Roman"/>
          <w:color w:val="000000"/>
          <w:sz w:val="27"/>
          <w:szCs w:val="27"/>
          <w:lang w:val="it-IT"/>
        </w:rPr>
        <w:t>Fecha</w:t>
      </w:r>
      <w:proofErr w:type="spellEnd"/>
      <w:r w:rsidRPr="00063086">
        <w:rPr>
          <w:rFonts w:ascii="Times New Roman" w:hAnsi="Times New Roman" w:cs="Times New Roman"/>
          <w:lang w:val="it-IT"/>
        </w:rPr>
        <w:t xml:space="preserve">: </w:t>
      </w:r>
      <w:r w:rsidRPr="00063086">
        <w:rPr>
          <w:rFonts w:ascii="Times New Roman" w:hAnsi="Times New Roman" w:cs="Times New Roman"/>
          <w:lang w:val="it-IT"/>
        </w:rPr>
        <w:tab/>
        <w:t>07/08/2023</w:t>
      </w:r>
      <w:r w:rsidRPr="00063086">
        <w:rPr>
          <w:lang w:val="it-IT"/>
        </w:rPr>
        <w:tab/>
      </w:r>
      <w:r w:rsidRPr="00063086">
        <w:rPr>
          <w:u w:val="single"/>
          <w:lang w:val="it-IT"/>
        </w:rPr>
        <w:t xml:space="preserve"> </w:t>
      </w:r>
      <w:r w:rsidRPr="00063086">
        <w:rPr>
          <w:u w:val="single"/>
          <w:lang w:val="it-IT"/>
        </w:rPr>
        <w:tab/>
      </w:r>
      <w:r w:rsidRPr="00063086">
        <w:rPr>
          <w:lang w:val="it-IT"/>
        </w:rPr>
        <w:tab/>
      </w:r>
      <w:r w:rsidR="0097378E" w:rsidRPr="00163070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Pr="00163070">
        <w:rPr>
          <w:rFonts w:ascii="Times New Roman" w:hAnsi="Times New Roman" w:cs="Times New Roman"/>
          <w:lang w:val="it-IT"/>
        </w:rPr>
        <w:t>:</w:t>
      </w:r>
    </w:p>
    <w:p w14:paraId="01469B96" w14:textId="77777777" w:rsidR="00AE686D" w:rsidRPr="00063086" w:rsidRDefault="00AE686D">
      <w:pPr>
        <w:rPr>
          <w:lang w:val="it-IT"/>
        </w:rPr>
        <w:sectPr w:rsidR="00AE686D" w:rsidRPr="00063086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0CCB8045" w14:textId="77777777" w:rsidR="00AE686D" w:rsidRPr="00063086" w:rsidRDefault="00AE686D">
      <w:pPr>
        <w:pStyle w:val="BodyText"/>
        <w:spacing w:before="5"/>
        <w:rPr>
          <w:sz w:val="11"/>
          <w:lang w:val="it-IT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6"/>
        <w:gridCol w:w="6332"/>
      </w:tblGrid>
      <w:tr w:rsidR="00AE686D" w:rsidRPr="0006565E" w14:paraId="02C728AA" w14:textId="77777777">
        <w:trPr>
          <w:trHeight w:val="1459"/>
        </w:trPr>
        <w:tc>
          <w:tcPr>
            <w:tcW w:w="3016" w:type="dxa"/>
          </w:tcPr>
          <w:p w14:paraId="76048213" w14:textId="3DA1C9DD" w:rsidR="00AE686D" w:rsidRDefault="00163070" w:rsidP="00785BE2">
            <w:pPr>
              <w:pStyle w:val="TableParagraph"/>
              <w:spacing w:line="225" w:lineRule="exact"/>
              <w:ind w:left="720"/>
              <w:rPr>
                <w:rFonts w:ascii="Calibri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E</w:t>
            </w:r>
            <w:r w:rsidRPr="00163070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stadístico</w:t>
            </w:r>
            <w:proofErr w:type="spellEnd"/>
            <w:r>
              <w:rPr>
                <w:rFonts w:ascii="Calibri"/>
                <w:b/>
              </w:rPr>
              <w:t>:</w:t>
            </w:r>
          </w:p>
        </w:tc>
        <w:tc>
          <w:tcPr>
            <w:tcW w:w="6332" w:type="dxa"/>
          </w:tcPr>
          <w:p w14:paraId="25FF0249" w14:textId="34491567" w:rsidR="00AE686D" w:rsidRPr="00163070" w:rsidRDefault="00000000">
            <w:pPr>
              <w:pStyle w:val="TableParagraph"/>
              <w:spacing w:line="225" w:lineRule="exact"/>
              <w:ind w:left="258"/>
              <w:rPr>
                <w:rFonts w:ascii="Times New Roman" w:hAnsi="Times New Roman" w:cs="Times New Roman"/>
              </w:rPr>
            </w:pPr>
            <w:r w:rsidRPr="00163070">
              <w:rPr>
                <w:rFonts w:ascii="Times New Roman" w:hAnsi="Times New Roman" w:cs="Times New Roman"/>
              </w:rPr>
              <w:t>Catherine</w:t>
            </w:r>
            <w:r w:rsidRPr="0016307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63070">
              <w:rPr>
                <w:rFonts w:ascii="Times New Roman" w:hAnsi="Times New Roman" w:cs="Times New Roman"/>
              </w:rPr>
              <w:t>Klersy</w:t>
            </w:r>
            <w:proofErr w:type="spellEnd"/>
            <w:r w:rsidRPr="00163070">
              <w:rPr>
                <w:rFonts w:ascii="Times New Roman" w:hAnsi="Times New Roman" w:cs="Times New Roman"/>
              </w:rPr>
              <w:t>,</w:t>
            </w:r>
            <w:r w:rsidRPr="00163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070">
              <w:rPr>
                <w:rFonts w:ascii="Times New Roman" w:hAnsi="Times New Roman" w:cs="Times New Roman"/>
              </w:rPr>
              <w:t>(SSD</w:t>
            </w:r>
            <w:r w:rsidRPr="00163070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63070">
              <w:rPr>
                <w:rFonts w:ascii="Times New Roman" w:hAnsi="Times New Roman" w:cs="Times New Roman"/>
              </w:rPr>
              <w:t>Biostatistic</w:t>
            </w:r>
            <w:r w:rsidR="00785BE2" w:rsidRPr="00163070">
              <w:rPr>
                <w:rFonts w:ascii="Times New Roman" w:hAnsi="Times New Roman" w:cs="Times New Roman"/>
              </w:rPr>
              <w:t>a</w:t>
            </w:r>
            <w:proofErr w:type="spellEnd"/>
            <w:r w:rsidR="00785BE2" w:rsidRPr="00163070">
              <w:rPr>
                <w:rFonts w:ascii="Times New Roman" w:hAnsi="Times New Roman" w:cs="Times New Roman"/>
              </w:rPr>
              <w:t xml:space="preserve"> e </w:t>
            </w:r>
            <w:r w:rsidRPr="00163070">
              <w:rPr>
                <w:rFonts w:ascii="Times New Roman" w:hAnsi="Times New Roman" w:cs="Times New Roman"/>
              </w:rPr>
              <w:t>Clinical</w:t>
            </w:r>
            <w:r w:rsidRPr="00163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3070">
              <w:rPr>
                <w:rFonts w:ascii="Times New Roman" w:hAnsi="Times New Roman" w:cs="Times New Roman"/>
              </w:rPr>
              <w:t>Trial</w:t>
            </w:r>
            <w:r w:rsidRPr="00163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63070">
              <w:rPr>
                <w:rFonts w:ascii="Times New Roman" w:hAnsi="Times New Roman" w:cs="Times New Roman"/>
              </w:rPr>
              <w:t>Center</w:t>
            </w:r>
          </w:p>
          <w:p w14:paraId="1DDF1AAF" w14:textId="5222E43E" w:rsidR="00AE686D" w:rsidRPr="00163070" w:rsidRDefault="00163070">
            <w:pPr>
              <w:pStyle w:val="TableParagraph"/>
              <w:spacing w:before="24" w:line="256" w:lineRule="auto"/>
              <w:ind w:left="258" w:right="1289"/>
              <w:rPr>
                <w:rFonts w:ascii="Times New Roman" w:hAnsi="Times New Roman" w:cs="Times New Roman"/>
                <w:color w:val="0462C1"/>
                <w:u w:val="single" w:color="0462C1"/>
                <w:lang w:val="it-IT"/>
              </w:rPr>
            </w:pPr>
            <w:proofErr w:type="spellStart"/>
            <w:r w:rsidRPr="00163070">
              <w:rPr>
                <w:rFonts w:ascii="Times New Roman" w:hAnsi="Times New Roman" w:cs="Times New Roman"/>
                <w:color w:val="000000"/>
                <w:lang w:val="it-IT"/>
              </w:rPr>
              <w:t>Dirección</w:t>
            </w:r>
            <w:proofErr w:type="spellEnd"/>
            <w:r w:rsidRPr="00163070">
              <w:rPr>
                <w:rFonts w:ascii="Times New Roman" w:hAnsi="Times New Roman" w:cs="Times New Roman"/>
                <w:color w:val="000000"/>
                <w:lang w:val="it-IT"/>
              </w:rPr>
              <w:t xml:space="preserve"> </w:t>
            </w:r>
            <w:proofErr w:type="spellStart"/>
            <w:r w:rsidRPr="00163070">
              <w:rPr>
                <w:rFonts w:ascii="Times New Roman" w:hAnsi="Times New Roman" w:cs="Times New Roman"/>
                <w:color w:val="000000"/>
                <w:lang w:val="it-IT"/>
              </w:rPr>
              <w:t>Científica</w:t>
            </w:r>
            <w:proofErr w:type="spellEnd"/>
            <w:r w:rsidRPr="00163070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 </w:t>
            </w:r>
            <w:r w:rsidR="00785BE2" w:rsidRPr="00163070">
              <w:rPr>
                <w:rFonts w:ascii="Times New Roman" w:hAnsi="Times New Roman" w:cs="Times New Roman"/>
                <w:lang w:val="it-IT"/>
              </w:rPr>
              <w:t xml:space="preserve">Fondazione IRCCS Policlinico San Matteo, Pavia, Italia) </w:t>
            </w:r>
            <w:r w:rsidR="00785BE2" w:rsidRPr="00163070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hyperlink r:id="rId10">
              <w:r w:rsidR="00785BE2" w:rsidRPr="00163070">
                <w:rPr>
                  <w:rFonts w:ascii="Times New Roman" w:hAnsi="Times New Roman" w:cs="Times New Roman"/>
                  <w:color w:val="0462C1"/>
                  <w:u w:val="single" w:color="0462C1"/>
                  <w:lang w:val="it-IT"/>
                </w:rPr>
                <w:t>c.klersy@smatteo.pv.it</w:t>
              </w:r>
            </w:hyperlink>
          </w:p>
          <w:p w14:paraId="0F992FB0" w14:textId="301A16CD" w:rsidR="00785BE2" w:rsidRPr="00785BE2" w:rsidRDefault="00785BE2" w:rsidP="00785BE2">
            <w:pPr>
              <w:pStyle w:val="TableParagraph"/>
              <w:spacing w:before="24" w:line="256" w:lineRule="auto"/>
              <w:ind w:right="1289"/>
              <w:rPr>
                <w:rFonts w:ascii="Calibri"/>
                <w:lang w:val="it-IT"/>
              </w:rPr>
            </w:pPr>
          </w:p>
        </w:tc>
      </w:tr>
      <w:tr w:rsidR="00AE686D" w:rsidRPr="0006565E" w14:paraId="41EB069B" w14:textId="77777777">
        <w:trPr>
          <w:trHeight w:val="1192"/>
        </w:trPr>
        <w:tc>
          <w:tcPr>
            <w:tcW w:w="3016" w:type="dxa"/>
          </w:tcPr>
          <w:p w14:paraId="2D6FBE4D" w14:textId="4B67F2C1" w:rsidR="00AE686D" w:rsidRPr="00163070" w:rsidRDefault="00163070" w:rsidP="00785BE2">
            <w:pPr>
              <w:pStyle w:val="TableParagraph"/>
              <w:spacing w:before="136" w:line="256" w:lineRule="auto"/>
              <w:ind w:left="720" w:right="2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1630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Administrador</w:t>
            </w:r>
            <w:proofErr w:type="spellEnd"/>
            <w:r w:rsidRPr="001630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base de </w:t>
            </w:r>
            <w:proofErr w:type="spellStart"/>
            <w:r w:rsidRPr="001630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datos</w:t>
            </w:r>
            <w:proofErr w:type="spellEnd"/>
            <w:r w:rsidRPr="001630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y Jefe de Proyecto de </w:t>
            </w:r>
            <w:proofErr w:type="spellStart"/>
            <w:r w:rsidRPr="001630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Estudio</w:t>
            </w:r>
            <w:proofErr w:type="spellEnd"/>
          </w:p>
        </w:tc>
        <w:tc>
          <w:tcPr>
            <w:tcW w:w="6332" w:type="dxa"/>
          </w:tcPr>
          <w:p w14:paraId="1677A761" w14:textId="77777777" w:rsidR="00FB26ED" w:rsidRDefault="00FB26ED" w:rsidP="00FB26ED">
            <w:pPr>
              <w:pStyle w:val="TableParagraph"/>
              <w:spacing w:line="225" w:lineRule="exact"/>
              <w:ind w:left="258"/>
              <w:rPr>
                <w:rFonts w:ascii="Times New Roman" w:hAnsi="Times New Roman" w:cs="Times New Roman"/>
                <w:lang w:val="it-IT"/>
              </w:rPr>
            </w:pPr>
          </w:p>
          <w:p w14:paraId="7709A649" w14:textId="71990592" w:rsidR="00FB26ED" w:rsidRPr="00FB26ED" w:rsidRDefault="00000000" w:rsidP="00FB26ED">
            <w:pPr>
              <w:pStyle w:val="TableParagraph"/>
              <w:spacing w:line="225" w:lineRule="exact"/>
              <w:ind w:left="258"/>
              <w:rPr>
                <w:rFonts w:ascii="Times New Roman" w:hAnsi="Times New Roman" w:cs="Times New Roman"/>
                <w:lang w:val="it-IT"/>
              </w:rPr>
            </w:pPr>
            <w:r w:rsidRPr="00FB26ED">
              <w:rPr>
                <w:rFonts w:ascii="Times New Roman" w:hAnsi="Times New Roman" w:cs="Times New Roman"/>
                <w:lang w:val="it-IT"/>
              </w:rPr>
              <w:t>Valeria Musella,</w:t>
            </w:r>
            <w:r w:rsidR="00785BE2" w:rsidRPr="00785BE2">
              <w:rPr>
                <w:rFonts w:ascii="Calibri"/>
                <w:lang w:val="it-IT"/>
              </w:rPr>
              <w:t xml:space="preserve"> </w:t>
            </w:r>
            <w:r w:rsidR="00FB26ED" w:rsidRPr="00FB26ED">
              <w:rPr>
                <w:rFonts w:ascii="Times New Roman" w:hAnsi="Times New Roman" w:cs="Times New Roman"/>
                <w:lang w:val="it-IT"/>
              </w:rPr>
              <w:t>(SSD</w:t>
            </w:r>
            <w:r w:rsidR="00FB26ED" w:rsidRPr="00FB26ED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="00FB26ED" w:rsidRPr="00FB26ED">
              <w:rPr>
                <w:rFonts w:ascii="Times New Roman" w:hAnsi="Times New Roman" w:cs="Times New Roman"/>
                <w:lang w:val="it-IT"/>
              </w:rPr>
              <w:t>Biostatistica e Clinical</w:t>
            </w:r>
            <w:r w:rsidR="00FB26ED" w:rsidRPr="00FB26ED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="00FB26ED" w:rsidRPr="00FB26ED">
              <w:rPr>
                <w:rFonts w:ascii="Times New Roman" w:hAnsi="Times New Roman" w:cs="Times New Roman"/>
                <w:lang w:val="it-IT"/>
              </w:rPr>
              <w:t>Trial</w:t>
            </w:r>
            <w:r w:rsidR="00FB26ED" w:rsidRPr="00FB26ED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FB26ED" w:rsidRPr="00FB26ED">
              <w:rPr>
                <w:rFonts w:ascii="Times New Roman" w:hAnsi="Times New Roman" w:cs="Times New Roman"/>
                <w:lang w:val="it-IT"/>
              </w:rPr>
              <w:t>Center</w:t>
            </w:r>
          </w:p>
          <w:p w14:paraId="7E6348C1" w14:textId="483D4551" w:rsidR="00AE686D" w:rsidRPr="00785BE2" w:rsidRDefault="00FB26ED" w:rsidP="00FB26ED">
            <w:pPr>
              <w:pStyle w:val="TableParagraph"/>
              <w:spacing w:line="225" w:lineRule="exact"/>
              <w:ind w:left="258"/>
              <w:rPr>
                <w:rFonts w:ascii="Calibri"/>
                <w:lang w:val="it-IT"/>
              </w:rPr>
            </w:pPr>
            <w:proofErr w:type="spellStart"/>
            <w:r w:rsidRPr="00163070">
              <w:rPr>
                <w:rFonts w:ascii="Times New Roman" w:hAnsi="Times New Roman" w:cs="Times New Roman"/>
                <w:color w:val="000000"/>
                <w:lang w:val="it-IT"/>
              </w:rPr>
              <w:t>Dirección</w:t>
            </w:r>
            <w:proofErr w:type="spellEnd"/>
            <w:r w:rsidRPr="00163070">
              <w:rPr>
                <w:rFonts w:ascii="Times New Roman" w:hAnsi="Times New Roman" w:cs="Times New Roman"/>
                <w:color w:val="000000"/>
                <w:lang w:val="it-IT"/>
              </w:rPr>
              <w:t xml:space="preserve"> </w:t>
            </w:r>
            <w:proofErr w:type="spellStart"/>
            <w:r w:rsidRPr="00163070">
              <w:rPr>
                <w:rFonts w:ascii="Times New Roman" w:hAnsi="Times New Roman" w:cs="Times New Roman"/>
                <w:color w:val="000000"/>
                <w:lang w:val="it-IT"/>
              </w:rPr>
              <w:t>Científica</w:t>
            </w:r>
            <w:proofErr w:type="spellEnd"/>
            <w:r w:rsidRPr="00163070">
              <w:rPr>
                <w:rFonts w:ascii="Times New Roman" w:hAnsi="Times New Roman" w:cs="Times New Roman"/>
                <w:color w:val="000000"/>
                <w:sz w:val="27"/>
                <w:szCs w:val="27"/>
                <w:lang w:val="it-IT"/>
              </w:rPr>
              <w:t xml:space="preserve"> </w:t>
            </w:r>
            <w:r w:rsidRPr="00163070">
              <w:rPr>
                <w:rFonts w:ascii="Times New Roman" w:hAnsi="Times New Roman" w:cs="Times New Roman"/>
                <w:lang w:val="it-IT"/>
              </w:rPr>
              <w:t xml:space="preserve">Fondazione IRCCS Policlinico San Matteo, Pavia, Italia) </w:t>
            </w:r>
            <w:r w:rsidRPr="00163070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hyperlink r:id="rId11">
              <w:r w:rsidRPr="00785BE2">
                <w:rPr>
                  <w:rFonts w:ascii="Calibri"/>
                  <w:lang w:val="it-IT"/>
                </w:rPr>
                <w:t>v.musella@smatteo.pv.it</w:t>
              </w:r>
            </w:hyperlink>
          </w:p>
        </w:tc>
      </w:tr>
    </w:tbl>
    <w:p w14:paraId="706930C3" w14:textId="77777777" w:rsidR="00AE686D" w:rsidRPr="00785BE2" w:rsidRDefault="00AE686D">
      <w:pPr>
        <w:spacing w:line="245" w:lineRule="exact"/>
        <w:rPr>
          <w:rFonts w:ascii="Calibri"/>
          <w:lang w:val="it-IT"/>
        </w:rPr>
        <w:sectPr w:rsidR="00AE686D" w:rsidRPr="00785BE2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0E809B7C" w14:textId="77777777" w:rsidR="00AE686D" w:rsidRPr="00785BE2" w:rsidRDefault="00AE686D">
      <w:pPr>
        <w:pStyle w:val="BodyText"/>
        <w:rPr>
          <w:sz w:val="20"/>
          <w:lang w:val="it-IT"/>
        </w:rPr>
      </w:pPr>
    </w:p>
    <w:p w14:paraId="76D99413" w14:textId="77777777" w:rsidR="00AE686D" w:rsidRPr="00785BE2" w:rsidRDefault="00AE686D">
      <w:pPr>
        <w:pStyle w:val="BodyText"/>
        <w:rPr>
          <w:sz w:val="20"/>
          <w:lang w:val="it-IT"/>
        </w:rPr>
      </w:pPr>
    </w:p>
    <w:p w14:paraId="1412874E" w14:textId="77777777" w:rsidR="00AE686D" w:rsidRPr="00785BE2" w:rsidRDefault="00AE686D">
      <w:pPr>
        <w:pStyle w:val="BodyText"/>
        <w:spacing w:before="4"/>
        <w:rPr>
          <w:sz w:val="16"/>
          <w:lang w:val="it-IT"/>
        </w:rPr>
      </w:pPr>
    </w:p>
    <w:p w14:paraId="00095BE3" w14:textId="236A53E3" w:rsidR="00AE686D" w:rsidRPr="00FB26ED" w:rsidRDefault="00AE686D">
      <w:pPr>
        <w:rPr>
          <w:lang w:val="en-IT"/>
        </w:rPr>
      </w:pPr>
    </w:p>
    <w:p w14:paraId="7F0F8C28" w14:textId="77777777" w:rsidR="00FB26ED" w:rsidRPr="00FB26ED" w:rsidRDefault="00FB26ED" w:rsidP="00FB26ED">
      <w:pPr>
        <w:rPr>
          <w:b/>
          <w:bCs/>
          <w:lang w:val="en-IT"/>
        </w:rPr>
      </w:pPr>
      <w:r w:rsidRPr="00FB26ED">
        <w:rPr>
          <w:b/>
          <w:bCs/>
          <w:lang w:val="en-IT"/>
        </w:rPr>
        <w:t>TABLA DE CONTENIDOS</w:t>
      </w:r>
    </w:p>
    <w:p w14:paraId="56E77389" w14:textId="77777777" w:rsidR="00FB26ED" w:rsidRPr="00FB26ED" w:rsidRDefault="00FB26ED" w:rsidP="00FB26ED">
      <w:pPr>
        <w:rPr>
          <w:lang w:val="en-IT"/>
        </w:rPr>
      </w:pPr>
    </w:p>
    <w:p w14:paraId="1280D38B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TABLA DE CONTENIDOS 4</w:t>
      </w:r>
    </w:p>
    <w:p w14:paraId="20627068" w14:textId="77777777" w:rsidR="00FB26ED" w:rsidRPr="00FB26ED" w:rsidRDefault="00FB26ED" w:rsidP="00FB26ED">
      <w:pPr>
        <w:rPr>
          <w:lang w:val="en-IT"/>
        </w:rPr>
      </w:pPr>
    </w:p>
    <w:p w14:paraId="73403C75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GLOSARIO DE ABREVIATURAS 5</w:t>
      </w:r>
    </w:p>
    <w:p w14:paraId="51D10347" w14:textId="77777777" w:rsidR="00FB26ED" w:rsidRPr="00FB26ED" w:rsidRDefault="00FB26ED" w:rsidP="00FB26ED">
      <w:pPr>
        <w:rPr>
          <w:lang w:val="en-IT"/>
        </w:rPr>
      </w:pPr>
    </w:p>
    <w:p w14:paraId="025C40DB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1 ANTECEDENTES Y RAZÓN DEL PROYECTO 6</w:t>
      </w:r>
    </w:p>
    <w:p w14:paraId="37CA6552" w14:textId="77777777" w:rsidR="00FB26ED" w:rsidRPr="00FB26ED" w:rsidRDefault="00FB26ED" w:rsidP="00FB26ED">
      <w:pPr>
        <w:rPr>
          <w:lang w:val="en-IT"/>
        </w:rPr>
      </w:pPr>
    </w:p>
    <w:p w14:paraId="2830B7B3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2 OBJETIVOS Y DISEÑO DEL PROYECTO 8</w:t>
      </w:r>
    </w:p>
    <w:p w14:paraId="700412F6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2.1 Hipótesis y objetivo principal 8</w:t>
      </w:r>
    </w:p>
    <w:p w14:paraId="67585C67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2.2 Endpoints primarios y secundarios 9</w:t>
      </w:r>
    </w:p>
    <w:p w14:paraId="43DDD0FB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2.3 Diseño del proyecto 9</w:t>
      </w:r>
    </w:p>
    <w:p w14:paraId="48EB2190" w14:textId="77777777" w:rsidR="00FB26ED" w:rsidRPr="00FB26ED" w:rsidRDefault="00FB26ED" w:rsidP="00FB26ED">
      <w:pPr>
        <w:rPr>
          <w:lang w:val="en-IT"/>
        </w:rPr>
      </w:pPr>
    </w:p>
    <w:p w14:paraId="3FE264FA" w14:textId="6B489FDD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3 POBLACIÓN DEL PROYECTO Y PROCEDIMIENTOS DEL ESTUDIO 9</w:t>
      </w:r>
    </w:p>
    <w:p w14:paraId="35BCA33E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3.1 Población del proyecto, criterios de inclusión y exclusión 9</w:t>
      </w:r>
    </w:p>
    <w:p w14:paraId="20CF40EA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3.2 Reclutamiento, cribado y procedimientos informados consentidos 10</w:t>
      </w:r>
    </w:p>
    <w:p w14:paraId="49FA1E1C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3.3 Procedimientos del estudio 11</w:t>
      </w:r>
    </w:p>
    <w:p w14:paraId="1B61EE7E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3.4 Retiro e interrupción 12</w:t>
      </w:r>
    </w:p>
    <w:p w14:paraId="0A4CE40F" w14:textId="77777777" w:rsidR="00FB26ED" w:rsidRPr="00FB26ED" w:rsidRDefault="00FB26ED" w:rsidP="00FB26ED">
      <w:pPr>
        <w:rPr>
          <w:lang w:val="en-IT"/>
        </w:rPr>
      </w:pPr>
    </w:p>
    <w:p w14:paraId="170714D8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4 ESTADÍSTICA Y METODOLOGÍA 13</w:t>
      </w:r>
    </w:p>
    <w:p w14:paraId="05B7575F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4.1 Plan de análisis estadístico 13</w:t>
      </w:r>
    </w:p>
    <w:p w14:paraId="659F9420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4.2 Gestión de datos faltantes 14</w:t>
      </w:r>
    </w:p>
    <w:p w14:paraId="1E5442BD" w14:textId="77777777" w:rsidR="00FB26ED" w:rsidRPr="00FB26ED" w:rsidRDefault="00FB26ED" w:rsidP="00FB26ED">
      <w:pPr>
        <w:rPr>
          <w:lang w:val="en-IT"/>
        </w:rPr>
      </w:pPr>
    </w:p>
    <w:p w14:paraId="36028DCE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5 ASPECTOS NORMATIVOS Y SEGURIDAD 14</w:t>
      </w:r>
    </w:p>
    <w:p w14:paraId="1B06ED2F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5.1 Regulaciones locales / Declaración de Helsinki 14</w:t>
      </w:r>
    </w:p>
    <w:p w14:paraId="73C5D347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5.2 Modificaciones 14</w:t>
      </w:r>
    </w:p>
    <w:p w14:paraId="07473545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5.3 Fin del proyecto 14</w:t>
      </w:r>
    </w:p>
    <w:p w14:paraId="51D34FE3" w14:textId="586F1BB7" w:rsidR="00FB26ED" w:rsidRDefault="00FB26ED" w:rsidP="00FB26ED">
      <w:pPr>
        <w:rPr>
          <w:lang w:val="en-IT"/>
        </w:rPr>
      </w:pPr>
      <w:r w:rsidRPr="00FB26ED">
        <w:rPr>
          <w:lang w:val="en-IT"/>
        </w:rPr>
        <w:t>5.</w:t>
      </w:r>
      <w:r w:rsidR="005D58BD">
        <w:rPr>
          <w:lang w:val="en-IT"/>
        </w:rPr>
        <w:t>4</w:t>
      </w:r>
      <w:r w:rsidRPr="00FB26ED">
        <w:rPr>
          <w:lang w:val="en-IT"/>
        </w:rPr>
        <w:t xml:space="preserve"> Seguro 14</w:t>
      </w:r>
    </w:p>
    <w:p w14:paraId="537CC7DA" w14:textId="77777777" w:rsidR="00FB26ED" w:rsidRPr="00FB26ED" w:rsidRDefault="00FB26ED" w:rsidP="00FB26ED">
      <w:pPr>
        <w:rPr>
          <w:lang w:val="en-IT"/>
        </w:rPr>
      </w:pPr>
    </w:p>
    <w:p w14:paraId="32AC9DAB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6 OTROS ASPECTOS 14</w:t>
      </w:r>
    </w:p>
    <w:p w14:paraId="232979AC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6.1 Consideraciones éticas generales 14</w:t>
      </w:r>
    </w:p>
    <w:p w14:paraId="092D7914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6.2 Evaluación de Riesgo-Beneficio 15</w:t>
      </w:r>
    </w:p>
    <w:p w14:paraId="60A341AA" w14:textId="77777777" w:rsidR="00FB26ED" w:rsidRPr="00FB26ED" w:rsidRDefault="00FB26ED" w:rsidP="00FB26ED">
      <w:pPr>
        <w:rPr>
          <w:lang w:val="en-IT"/>
        </w:rPr>
      </w:pPr>
    </w:p>
    <w:p w14:paraId="308AB395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7 CONTROL DE CALIDAD Y PROTECCIÓN DE DATOS 15</w:t>
      </w:r>
    </w:p>
    <w:p w14:paraId="54182143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7.1 Medidas de calidad 15</w:t>
      </w:r>
    </w:p>
    <w:p w14:paraId="3CC0E1C7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7.2 Registro de datos y fuente de datos 15</w:t>
      </w:r>
    </w:p>
    <w:p w14:paraId="4EA27259" w14:textId="77777777" w:rsidR="00FB26ED" w:rsidRPr="00FB26ED" w:rsidRDefault="00FB26ED" w:rsidP="00FB26ED">
      <w:pPr>
        <w:rPr>
          <w:lang w:val="en-IT"/>
        </w:rPr>
      </w:pPr>
      <w:r w:rsidRPr="00FB26ED">
        <w:rPr>
          <w:lang w:val="en-IT"/>
        </w:rPr>
        <w:t>7.3 Confidencialidad y codificación 15</w:t>
      </w:r>
    </w:p>
    <w:p w14:paraId="49099F1E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7.4 Conservación y destrucción de datos del estudio y material biológico 15</w:t>
      </w:r>
    </w:p>
    <w:p w14:paraId="11DA093C" w14:textId="77777777" w:rsidR="00FB26ED" w:rsidRPr="00FB26ED" w:rsidRDefault="00FB26ED" w:rsidP="00FB26ED">
      <w:pPr>
        <w:rPr>
          <w:lang w:val="en-IT"/>
        </w:rPr>
      </w:pPr>
    </w:p>
    <w:p w14:paraId="112A1320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8 FINANCIAMIENTO / PUBLICACIÓN / DECLARACIÓN DE INTERÉS 15</w:t>
      </w:r>
    </w:p>
    <w:p w14:paraId="606A9233" w14:textId="77777777" w:rsidR="00FB26ED" w:rsidRPr="00FB26ED" w:rsidRDefault="00FB26ED" w:rsidP="00FB26ED">
      <w:pPr>
        <w:rPr>
          <w:lang w:val="en-IT"/>
        </w:rPr>
      </w:pPr>
    </w:p>
    <w:p w14:paraId="162C6235" w14:textId="77777777" w:rsidR="00FB26ED" w:rsidRDefault="00FB26ED" w:rsidP="00FB26ED">
      <w:pPr>
        <w:rPr>
          <w:lang w:val="en-IT"/>
        </w:rPr>
      </w:pPr>
      <w:r w:rsidRPr="00FB26ED">
        <w:rPr>
          <w:lang w:val="en-IT"/>
        </w:rPr>
        <w:t>9 BIBLIOGRAFÍA 15</w:t>
      </w:r>
    </w:p>
    <w:p w14:paraId="4F6BE524" w14:textId="77777777" w:rsidR="00FB26ED" w:rsidRPr="00FB26ED" w:rsidRDefault="00FB26ED" w:rsidP="00FB26ED">
      <w:pPr>
        <w:rPr>
          <w:lang w:val="en-IT"/>
        </w:rPr>
      </w:pPr>
    </w:p>
    <w:p w14:paraId="0216C226" w14:textId="3FC04BD8" w:rsidR="00AE686D" w:rsidRPr="00FB26ED" w:rsidRDefault="00FB26ED" w:rsidP="00FB26ED">
      <w:pPr>
        <w:rPr>
          <w:lang w:val="en-IT"/>
        </w:rPr>
        <w:sectPr w:rsidR="00AE686D" w:rsidRPr="00FB26ED" w:rsidSect="00B63943">
          <w:pgSz w:w="11910" w:h="16840"/>
          <w:pgMar w:top="1320" w:right="620" w:bottom="480" w:left="900" w:header="750" w:footer="292" w:gutter="0"/>
          <w:cols w:space="720"/>
        </w:sectPr>
      </w:pPr>
      <w:r w:rsidRPr="00FB26ED">
        <w:rPr>
          <w:lang w:val="en-IT"/>
        </w:rPr>
        <w:t>Anexo 1: Hoja de evaluación 18</w:t>
      </w:r>
    </w:p>
    <w:p w14:paraId="5BCB41C0" w14:textId="086261BF" w:rsidR="00AE686D" w:rsidRPr="00677932" w:rsidRDefault="00FB26ED">
      <w:pPr>
        <w:pStyle w:val="BodyText"/>
        <w:rPr>
          <w:rFonts w:ascii="Times New Roman" w:hAnsi="Times New Roman" w:cs="Times New Roman"/>
          <w:b/>
          <w:bCs/>
          <w:sz w:val="26"/>
          <w:lang w:val="it-IT"/>
        </w:rPr>
      </w:pPr>
      <w:r w:rsidRPr="00677932">
        <w:rPr>
          <w:rFonts w:ascii="Times New Roman" w:hAnsi="Times New Roman" w:cs="Times New Roman"/>
          <w:b/>
          <w:bCs/>
          <w:color w:val="000000"/>
          <w:sz w:val="27"/>
          <w:szCs w:val="27"/>
          <w:lang w:val="it-IT"/>
        </w:rPr>
        <w:lastRenderedPageBreak/>
        <w:t>GLOSARIO DE ABREVIATURAS</w:t>
      </w:r>
    </w:p>
    <w:p w14:paraId="1FA639BE" w14:textId="4DDA1813" w:rsidR="00AE686D" w:rsidRPr="00FB26ED" w:rsidRDefault="00000000">
      <w:pPr>
        <w:tabs>
          <w:tab w:val="left" w:pos="1651"/>
        </w:tabs>
        <w:spacing w:before="195"/>
        <w:ind w:left="232"/>
        <w:rPr>
          <w:rFonts w:ascii="Times New Roman" w:hAnsi="Times New Roman" w:cs="Times New Roman"/>
          <w:i/>
          <w:iCs/>
          <w:lang w:val="en-US"/>
        </w:rPr>
      </w:pPr>
      <w:r w:rsidRPr="00FB26ED">
        <w:rPr>
          <w:rFonts w:ascii="Times New Roman" w:hAnsi="Times New Roman" w:cs="Times New Roman"/>
          <w:i/>
          <w:iCs/>
          <w:lang w:val="en-US"/>
        </w:rPr>
        <w:t xml:space="preserve">CRF </w:t>
      </w:r>
      <w:r w:rsidRPr="00FB26ED">
        <w:rPr>
          <w:rFonts w:ascii="Times New Roman" w:hAnsi="Times New Roman" w:cs="Times New Roman"/>
          <w:i/>
          <w:iCs/>
          <w:lang w:val="en-US"/>
        </w:rPr>
        <w:tab/>
      </w:r>
      <w:r w:rsidR="00817D9E" w:rsidRPr="00FB26ED">
        <w:rPr>
          <w:rFonts w:ascii="Times New Roman" w:hAnsi="Times New Roman" w:cs="Times New Roman"/>
          <w:i/>
          <w:iCs/>
          <w:lang w:val="en-US"/>
        </w:rPr>
        <w:t>Case</w:t>
      </w:r>
      <w:r w:rsidRPr="00FB26ED">
        <w:rPr>
          <w:rFonts w:ascii="Times New Roman" w:hAnsi="Times New Roman" w:cs="Times New Roman"/>
          <w:i/>
          <w:iCs/>
          <w:spacing w:val="-2"/>
          <w:lang w:val="en-US"/>
        </w:rPr>
        <w:t xml:space="preserve"> </w:t>
      </w:r>
      <w:r w:rsidR="00817D9E" w:rsidRPr="00FB26ED">
        <w:rPr>
          <w:rFonts w:ascii="Times New Roman" w:hAnsi="Times New Roman" w:cs="Times New Roman"/>
          <w:i/>
          <w:iCs/>
          <w:lang w:val="en-US"/>
        </w:rPr>
        <w:t>R</w:t>
      </w:r>
      <w:r w:rsidRPr="00FB26ED">
        <w:rPr>
          <w:rFonts w:ascii="Times New Roman" w:hAnsi="Times New Roman" w:cs="Times New Roman"/>
          <w:i/>
          <w:iCs/>
          <w:lang w:val="en-US"/>
        </w:rPr>
        <w:t>eports</w:t>
      </w:r>
      <w:r w:rsidRPr="00FB26ED">
        <w:rPr>
          <w:rFonts w:ascii="Times New Roman" w:hAnsi="Times New Roman" w:cs="Times New Roman"/>
          <w:i/>
          <w:iCs/>
          <w:spacing w:val="-2"/>
          <w:lang w:val="en-US"/>
        </w:rPr>
        <w:t xml:space="preserve"> </w:t>
      </w:r>
      <w:r w:rsidR="00817D9E" w:rsidRPr="00FB26ED">
        <w:rPr>
          <w:rFonts w:ascii="Times New Roman" w:hAnsi="Times New Roman" w:cs="Times New Roman"/>
          <w:i/>
          <w:iCs/>
          <w:lang w:val="en-US"/>
        </w:rPr>
        <w:t>F</w:t>
      </w:r>
      <w:r w:rsidRPr="00FB26ED">
        <w:rPr>
          <w:rFonts w:ascii="Times New Roman" w:hAnsi="Times New Roman" w:cs="Times New Roman"/>
          <w:i/>
          <w:iCs/>
          <w:lang w:val="en-US"/>
        </w:rPr>
        <w:t>orm</w:t>
      </w:r>
    </w:p>
    <w:p w14:paraId="47020371" w14:textId="77777777" w:rsidR="00AE686D" w:rsidRPr="00FB26ED" w:rsidRDefault="00000000">
      <w:pPr>
        <w:tabs>
          <w:tab w:val="left" w:pos="1651"/>
        </w:tabs>
        <w:spacing w:before="60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ACC </w:t>
      </w:r>
      <w:r w:rsidRPr="00FB26ED">
        <w:rPr>
          <w:rFonts w:ascii="Times New Roman" w:hAnsi="Times New Roman" w:cs="Times New Roman"/>
          <w:i/>
          <w:iCs/>
        </w:rPr>
        <w:tab/>
        <w:t>Acute</w:t>
      </w:r>
      <w:r w:rsidRPr="00FB26E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Calculous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Cholecystitis</w:t>
      </w:r>
    </w:p>
    <w:p w14:paraId="334AE297" w14:textId="77777777" w:rsidR="00AE686D" w:rsidRPr="00FB26ED" w:rsidRDefault="00000000">
      <w:pPr>
        <w:tabs>
          <w:tab w:val="left" w:pos="1651"/>
        </w:tabs>
        <w:spacing w:before="61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EC </w:t>
      </w:r>
      <w:r w:rsidRPr="00FB26ED">
        <w:rPr>
          <w:rFonts w:ascii="Times New Roman" w:hAnsi="Times New Roman" w:cs="Times New Roman"/>
          <w:i/>
          <w:iCs/>
        </w:rPr>
        <w:tab/>
        <w:t>Early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Cholecystectomy</w:t>
      </w:r>
    </w:p>
    <w:p w14:paraId="5AE37AD8" w14:textId="77777777" w:rsidR="00AE686D" w:rsidRPr="00FB26ED" w:rsidRDefault="00000000">
      <w:pPr>
        <w:tabs>
          <w:tab w:val="left" w:pos="1651"/>
        </w:tabs>
        <w:spacing w:before="59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TG </w:t>
      </w:r>
      <w:r w:rsidRPr="00FB26ED">
        <w:rPr>
          <w:rFonts w:ascii="Times New Roman" w:hAnsi="Times New Roman" w:cs="Times New Roman"/>
          <w:i/>
          <w:iCs/>
        </w:rPr>
        <w:tab/>
        <w:t>Tokyo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guidelines</w:t>
      </w:r>
    </w:p>
    <w:p w14:paraId="63EC8EF4" w14:textId="77777777" w:rsidR="00AE686D" w:rsidRPr="00FB26ED" w:rsidRDefault="00000000">
      <w:pPr>
        <w:tabs>
          <w:tab w:val="left" w:pos="1651"/>
        </w:tabs>
        <w:spacing w:before="59" w:line="297" w:lineRule="auto"/>
        <w:ind w:left="232" w:right="5124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WSES </w:t>
      </w:r>
      <w:r w:rsidRPr="00FB26ED">
        <w:rPr>
          <w:rFonts w:ascii="Times New Roman" w:hAnsi="Times New Roman" w:cs="Times New Roman"/>
          <w:i/>
          <w:iCs/>
        </w:rPr>
        <w:tab/>
        <w:t>World Society of Emergency Surgery</w:t>
      </w:r>
      <w:r w:rsidRPr="00FB26ED">
        <w:rPr>
          <w:rFonts w:ascii="Times New Roman" w:hAnsi="Times New Roman" w:cs="Times New Roman"/>
          <w:i/>
          <w:iCs/>
          <w:spacing w:val="-59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 xml:space="preserve">GL </w:t>
      </w:r>
      <w:r w:rsidRPr="00FB26ED">
        <w:rPr>
          <w:rFonts w:ascii="Times New Roman" w:hAnsi="Times New Roman" w:cs="Times New Roman"/>
          <w:i/>
          <w:iCs/>
        </w:rPr>
        <w:tab/>
        <w:t>guidelines</w:t>
      </w:r>
    </w:p>
    <w:p w14:paraId="0535025B" w14:textId="77777777" w:rsidR="00AE686D" w:rsidRPr="00FB26ED" w:rsidRDefault="00000000">
      <w:pPr>
        <w:tabs>
          <w:tab w:val="left" w:pos="1651"/>
        </w:tabs>
        <w:spacing w:line="252" w:lineRule="exact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CCI </w:t>
      </w:r>
      <w:r w:rsidRPr="00FB26ED">
        <w:rPr>
          <w:rFonts w:ascii="Times New Roman" w:hAnsi="Times New Roman" w:cs="Times New Roman"/>
          <w:i/>
          <w:iCs/>
        </w:rPr>
        <w:tab/>
      </w:r>
      <w:proofErr w:type="spellStart"/>
      <w:r w:rsidRPr="00FB26ED">
        <w:rPr>
          <w:rFonts w:ascii="Times New Roman" w:hAnsi="Times New Roman" w:cs="Times New Roman"/>
          <w:i/>
          <w:iCs/>
        </w:rPr>
        <w:t>Charlson</w:t>
      </w:r>
      <w:proofErr w:type="spellEnd"/>
      <w:r w:rsidRPr="00FB26E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Comorbidities</w:t>
      </w:r>
      <w:r w:rsidRPr="00FB26E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Index</w:t>
      </w:r>
    </w:p>
    <w:p w14:paraId="5DA81D1F" w14:textId="77777777" w:rsidR="00AE686D" w:rsidRPr="00FB26ED" w:rsidRDefault="00000000">
      <w:pPr>
        <w:tabs>
          <w:tab w:val="left" w:pos="1651"/>
        </w:tabs>
        <w:spacing w:before="61" w:line="295" w:lineRule="auto"/>
        <w:ind w:left="232" w:right="2811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ASA-PS </w:t>
      </w:r>
      <w:r w:rsidRPr="00FB26ED">
        <w:rPr>
          <w:rFonts w:ascii="Times New Roman" w:hAnsi="Times New Roman" w:cs="Times New Roman"/>
          <w:i/>
          <w:iCs/>
        </w:rPr>
        <w:tab/>
        <w:t>American Society of Anesthesiologists – Performance Status</w:t>
      </w:r>
      <w:r w:rsidRPr="00FB26ED">
        <w:rPr>
          <w:rFonts w:ascii="Times New Roman" w:hAnsi="Times New Roman" w:cs="Times New Roman"/>
          <w:i/>
          <w:iCs/>
          <w:spacing w:val="-59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 xml:space="preserve">PTGBD </w:t>
      </w:r>
      <w:r w:rsidRPr="00FB26ED">
        <w:rPr>
          <w:rFonts w:ascii="Times New Roman" w:hAnsi="Times New Roman" w:cs="Times New Roman"/>
          <w:i/>
          <w:iCs/>
        </w:rPr>
        <w:tab/>
        <w:t>percutaneous</w:t>
      </w:r>
      <w:r w:rsidRPr="00FB26E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gallbladder</w:t>
      </w:r>
      <w:r w:rsidRPr="00FB26E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drainage</w:t>
      </w:r>
    </w:p>
    <w:p w14:paraId="157213B8" w14:textId="77777777" w:rsidR="00AE686D" w:rsidRPr="00FB26ED" w:rsidRDefault="00000000">
      <w:pPr>
        <w:tabs>
          <w:tab w:val="left" w:pos="1651"/>
        </w:tabs>
        <w:spacing w:before="2" w:line="297" w:lineRule="auto"/>
        <w:ind w:left="232" w:right="3814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TUGD </w:t>
      </w:r>
      <w:r w:rsidRPr="00FB26ED">
        <w:rPr>
          <w:rFonts w:ascii="Times New Roman" w:hAnsi="Times New Roman" w:cs="Times New Roman"/>
          <w:i/>
          <w:iCs/>
        </w:rPr>
        <w:tab/>
        <w:t>transmural ultrasound-guided gallbladder drainage</w:t>
      </w:r>
      <w:r w:rsidRPr="00FB26ED">
        <w:rPr>
          <w:rFonts w:ascii="Times New Roman" w:hAnsi="Times New Roman" w:cs="Times New Roman"/>
          <w:i/>
          <w:iCs/>
          <w:spacing w:val="-59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 xml:space="preserve">LAMS </w:t>
      </w:r>
      <w:r w:rsidRPr="00FB26ED">
        <w:rPr>
          <w:rFonts w:ascii="Times New Roman" w:hAnsi="Times New Roman" w:cs="Times New Roman"/>
          <w:i/>
          <w:iCs/>
        </w:rPr>
        <w:tab/>
        <w:t>lumen-apposing</w:t>
      </w:r>
      <w:r w:rsidRPr="00FB26E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self-expandable</w:t>
      </w:r>
      <w:r w:rsidRPr="00FB26E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metal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stents</w:t>
      </w:r>
    </w:p>
    <w:p w14:paraId="546B2B12" w14:textId="77777777" w:rsidR="00AE686D" w:rsidRPr="00FB26ED" w:rsidRDefault="00000000">
      <w:pPr>
        <w:tabs>
          <w:tab w:val="left" w:pos="1651"/>
        </w:tabs>
        <w:ind w:left="1651" w:right="512" w:hanging="1419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SPRIMACC </w:t>
      </w:r>
      <w:r w:rsidRPr="00FB26ED">
        <w:rPr>
          <w:rFonts w:ascii="Times New Roman" w:hAnsi="Times New Roman" w:cs="Times New Roman"/>
          <w:i/>
          <w:iCs/>
        </w:rPr>
        <w:tab/>
        <w:t>Scores</w:t>
      </w:r>
      <w:r w:rsidRPr="00FB26E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for</w:t>
      </w:r>
      <w:r w:rsidRPr="00FB26E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Prediction</w:t>
      </w:r>
      <w:r w:rsidRPr="00FB26E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of</w:t>
      </w:r>
      <w:r w:rsidRPr="00FB26E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RISK</w:t>
      </w:r>
      <w:r w:rsidRPr="00FB26E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for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postoperative</w:t>
      </w:r>
      <w:r w:rsidRPr="00FB26E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major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Morbidity</w:t>
      </w:r>
      <w:r w:rsidRPr="00FB26E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after</w:t>
      </w:r>
      <w:r w:rsidRPr="00FB26E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cholecystectomy</w:t>
      </w:r>
      <w:r w:rsidRPr="00FB26ED">
        <w:rPr>
          <w:rFonts w:ascii="Times New Roman" w:hAnsi="Times New Roman" w:cs="Times New Roman"/>
          <w:i/>
          <w:iCs/>
          <w:spacing w:val="-58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in</w:t>
      </w:r>
      <w:r w:rsidRPr="00FB26E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Acute</w:t>
      </w:r>
      <w:r w:rsidRPr="00FB26E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Calculous</w:t>
      </w:r>
      <w:r w:rsidRPr="00FB26E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Cholecystitis</w:t>
      </w:r>
    </w:p>
    <w:p w14:paraId="2E603858" w14:textId="77777777" w:rsidR="00AE686D" w:rsidRPr="00FB26ED" w:rsidRDefault="00000000">
      <w:pPr>
        <w:tabs>
          <w:tab w:val="left" w:pos="1651"/>
        </w:tabs>
        <w:spacing w:before="60"/>
        <w:ind w:left="232"/>
        <w:rPr>
          <w:rFonts w:ascii="Times New Roman" w:hAnsi="Times New Roman" w:cs="Times New Roman"/>
          <w:i/>
          <w:iCs/>
        </w:rPr>
      </w:pPr>
      <w:proofErr w:type="gramStart"/>
      <w:r w:rsidRPr="00FB26ED">
        <w:rPr>
          <w:rFonts w:ascii="Times New Roman" w:hAnsi="Times New Roman" w:cs="Times New Roman"/>
          <w:i/>
          <w:iCs/>
        </w:rPr>
        <w:t>LOS</w:t>
      </w:r>
      <w:proofErr w:type="gramEnd"/>
      <w:r w:rsidRPr="00FB26ED">
        <w:rPr>
          <w:rFonts w:ascii="Times New Roman" w:hAnsi="Times New Roman" w:cs="Times New Roman"/>
          <w:i/>
          <w:iCs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ab/>
        <w:t>length of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stay</w:t>
      </w:r>
    </w:p>
    <w:p w14:paraId="3C5E438A" w14:textId="77777777" w:rsidR="00AE686D" w:rsidRPr="00FB26ED" w:rsidRDefault="00000000">
      <w:pPr>
        <w:tabs>
          <w:tab w:val="left" w:pos="1651"/>
        </w:tabs>
        <w:spacing w:before="62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PPV </w:t>
      </w:r>
      <w:r w:rsidRPr="00FB26ED">
        <w:rPr>
          <w:rFonts w:ascii="Times New Roman" w:hAnsi="Times New Roman" w:cs="Times New Roman"/>
          <w:i/>
          <w:iCs/>
        </w:rPr>
        <w:tab/>
        <w:t>positive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predictive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value</w:t>
      </w:r>
    </w:p>
    <w:p w14:paraId="0751C81F" w14:textId="77777777" w:rsidR="00AE686D" w:rsidRPr="00FB26ED" w:rsidRDefault="00000000">
      <w:pPr>
        <w:tabs>
          <w:tab w:val="left" w:pos="1651"/>
        </w:tabs>
        <w:spacing w:before="59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NPV </w:t>
      </w:r>
      <w:r w:rsidRPr="00FB26ED">
        <w:rPr>
          <w:rFonts w:ascii="Times New Roman" w:hAnsi="Times New Roman" w:cs="Times New Roman"/>
          <w:i/>
          <w:iCs/>
        </w:rPr>
        <w:tab/>
        <w:t>negative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predictive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value</w:t>
      </w:r>
    </w:p>
    <w:p w14:paraId="67770F92" w14:textId="77777777" w:rsidR="00AE686D" w:rsidRPr="00FB26ED" w:rsidRDefault="00000000">
      <w:pPr>
        <w:tabs>
          <w:tab w:val="left" w:pos="1651"/>
        </w:tabs>
        <w:spacing w:before="59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PS </w:t>
      </w:r>
      <w:r w:rsidRPr="00FB26ED">
        <w:rPr>
          <w:rFonts w:ascii="Times New Roman" w:hAnsi="Times New Roman" w:cs="Times New Roman"/>
          <w:i/>
          <w:iCs/>
        </w:rPr>
        <w:tab/>
        <w:t>performance</w:t>
      </w:r>
      <w:r w:rsidRPr="00FB26E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status</w:t>
      </w:r>
    </w:p>
    <w:p w14:paraId="5D9D4AB9" w14:textId="77777777" w:rsidR="00AE686D" w:rsidRPr="00FB26ED" w:rsidRDefault="00000000">
      <w:pPr>
        <w:tabs>
          <w:tab w:val="left" w:pos="1713"/>
        </w:tabs>
        <w:spacing w:before="61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PCT </w:t>
      </w:r>
      <w:r w:rsidRPr="00FB26ED">
        <w:rPr>
          <w:rFonts w:ascii="Times New Roman" w:hAnsi="Times New Roman" w:cs="Times New Roman"/>
          <w:i/>
          <w:iCs/>
        </w:rPr>
        <w:tab/>
        <w:t>procalcitonin</w:t>
      </w:r>
    </w:p>
    <w:p w14:paraId="7648909E" w14:textId="16E587F6" w:rsidR="00AE686D" w:rsidRPr="00FB26ED" w:rsidRDefault="00000000">
      <w:pPr>
        <w:tabs>
          <w:tab w:val="left" w:pos="1651"/>
        </w:tabs>
        <w:spacing w:before="59" w:line="297" w:lineRule="auto"/>
        <w:ind w:left="232" w:right="5443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ROC </w:t>
      </w:r>
      <w:r w:rsidRPr="00FB26ED">
        <w:rPr>
          <w:rFonts w:ascii="Times New Roman" w:hAnsi="Times New Roman" w:cs="Times New Roman"/>
          <w:i/>
          <w:iCs/>
        </w:rPr>
        <w:tab/>
        <w:t>Receiver Operating Characteristics</w:t>
      </w:r>
      <w:r w:rsidRPr="00FB26ED">
        <w:rPr>
          <w:rFonts w:ascii="Times New Roman" w:hAnsi="Times New Roman" w:cs="Times New Roman"/>
          <w:i/>
          <w:iCs/>
          <w:spacing w:val="-59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 xml:space="preserve">AUC </w:t>
      </w:r>
      <w:r w:rsidRPr="00FB26ED">
        <w:rPr>
          <w:rFonts w:ascii="Times New Roman" w:hAnsi="Times New Roman" w:cs="Times New Roman"/>
          <w:i/>
          <w:iCs/>
        </w:rPr>
        <w:tab/>
        <w:t>Area Under</w:t>
      </w:r>
      <w:r w:rsidRPr="00FB26E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the</w:t>
      </w:r>
      <w:r w:rsidR="00C316DE"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Curves</w:t>
      </w:r>
    </w:p>
    <w:p w14:paraId="58E0EF70" w14:textId="77777777" w:rsidR="00AE686D" w:rsidRPr="00FB26ED" w:rsidRDefault="00000000">
      <w:pPr>
        <w:tabs>
          <w:tab w:val="left" w:pos="1651"/>
        </w:tabs>
        <w:spacing w:line="252" w:lineRule="exact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CBDS </w:t>
      </w:r>
      <w:r w:rsidRPr="00FB26ED">
        <w:rPr>
          <w:rFonts w:ascii="Times New Roman" w:hAnsi="Times New Roman" w:cs="Times New Roman"/>
          <w:i/>
          <w:iCs/>
        </w:rPr>
        <w:tab/>
        <w:t>Common</w:t>
      </w:r>
      <w:r w:rsidRPr="00FB26E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FB26ED">
        <w:rPr>
          <w:rFonts w:ascii="Times New Roman" w:hAnsi="Times New Roman" w:cs="Times New Roman"/>
          <w:i/>
          <w:iCs/>
        </w:rPr>
        <w:t>bile duct stone</w:t>
      </w:r>
    </w:p>
    <w:p w14:paraId="484E870F" w14:textId="77777777" w:rsidR="00AE686D" w:rsidRPr="00FB26ED" w:rsidRDefault="00000000">
      <w:pPr>
        <w:tabs>
          <w:tab w:val="left" w:pos="1651"/>
        </w:tabs>
        <w:spacing w:before="59"/>
        <w:ind w:left="232"/>
        <w:rPr>
          <w:rFonts w:ascii="Times New Roman" w:hAnsi="Times New Roman" w:cs="Times New Roman"/>
          <w:i/>
          <w:iCs/>
        </w:rPr>
      </w:pPr>
      <w:r w:rsidRPr="00FB26ED">
        <w:rPr>
          <w:rFonts w:ascii="Times New Roman" w:hAnsi="Times New Roman" w:cs="Times New Roman"/>
          <w:i/>
          <w:iCs/>
        </w:rPr>
        <w:t xml:space="preserve">US </w:t>
      </w:r>
      <w:r w:rsidRPr="00FB26ED">
        <w:rPr>
          <w:rFonts w:ascii="Times New Roman" w:hAnsi="Times New Roman" w:cs="Times New Roman"/>
          <w:i/>
          <w:iCs/>
        </w:rPr>
        <w:tab/>
        <w:t>ultrasound</w:t>
      </w:r>
    </w:p>
    <w:p w14:paraId="07A02F75" w14:textId="77777777" w:rsidR="00AE686D" w:rsidRPr="00677932" w:rsidRDefault="00000000">
      <w:pPr>
        <w:tabs>
          <w:tab w:val="left" w:pos="1651"/>
        </w:tabs>
        <w:spacing w:before="61"/>
        <w:ind w:left="232"/>
        <w:rPr>
          <w:rFonts w:ascii="Times New Roman" w:hAnsi="Times New Roman" w:cs="Times New Roman"/>
          <w:i/>
          <w:iCs/>
          <w:lang w:val="en-US"/>
        </w:rPr>
      </w:pPr>
      <w:r w:rsidRPr="00677932">
        <w:rPr>
          <w:rFonts w:ascii="Times New Roman" w:hAnsi="Times New Roman" w:cs="Times New Roman"/>
          <w:i/>
          <w:iCs/>
          <w:lang w:val="en-US"/>
        </w:rPr>
        <w:t xml:space="preserve">MR </w:t>
      </w:r>
      <w:r w:rsidRPr="00677932">
        <w:rPr>
          <w:rFonts w:ascii="Times New Roman" w:hAnsi="Times New Roman" w:cs="Times New Roman"/>
          <w:i/>
          <w:iCs/>
          <w:lang w:val="en-US"/>
        </w:rPr>
        <w:tab/>
        <w:t>magnetic</w:t>
      </w:r>
      <w:r w:rsidRPr="00677932">
        <w:rPr>
          <w:rFonts w:ascii="Times New Roman" w:hAnsi="Times New Roman" w:cs="Times New Roman"/>
          <w:i/>
          <w:iCs/>
          <w:spacing w:val="-2"/>
          <w:lang w:val="en-US"/>
        </w:rPr>
        <w:t xml:space="preserve"> </w:t>
      </w:r>
      <w:r w:rsidRPr="00677932">
        <w:rPr>
          <w:rFonts w:ascii="Times New Roman" w:hAnsi="Times New Roman" w:cs="Times New Roman"/>
          <w:i/>
          <w:iCs/>
          <w:lang w:val="en-US"/>
        </w:rPr>
        <w:t>resonance</w:t>
      </w:r>
    </w:p>
    <w:p w14:paraId="27494949" w14:textId="77777777" w:rsidR="00AE686D" w:rsidRPr="00677932" w:rsidRDefault="00AE686D">
      <w:pPr>
        <w:rPr>
          <w:rFonts w:ascii="Arial"/>
          <w:lang w:val="en-US"/>
        </w:rPr>
        <w:sectPr w:rsidR="00AE686D" w:rsidRPr="00677932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4D88068F" w14:textId="77777777" w:rsidR="00FB26ED" w:rsidRPr="00677932" w:rsidRDefault="00FB26ED" w:rsidP="00FB26E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en-US"/>
        </w:rPr>
      </w:pPr>
      <w:r w:rsidRPr="00677932">
        <w:rPr>
          <w:rFonts w:ascii="Times-Bold" w:eastAsiaTheme="minorHAnsi" w:hAnsi="Times-Bold" w:cs="Times-Bold"/>
          <w:b/>
          <w:bCs/>
          <w:sz w:val="28"/>
          <w:szCs w:val="28"/>
          <w:lang w:val="en-US"/>
        </w:rPr>
        <w:lastRenderedPageBreak/>
        <w:t>1 ANTECEDENTES Y RAZÓN DEL PROYECTO</w:t>
      </w:r>
    </w:p>
    <w:p w14:paraId="76708D76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prevalencia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cálculos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población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general es del 10-15%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20-40%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probablemente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desarrollará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relacionadas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cálculos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(1)(2).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colecistitis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aguda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calculosa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(ACC)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representa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primera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presentación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10-15%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relacionadas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cálculos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(1)(2). Las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guías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más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utilizadas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gestión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ACC son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Guías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Tokio (TG) (3)(4)(5)(6)(7)(8)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guías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Sociedad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Mundial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Cirugía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Emergencia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(WSES GL) (1)(9). Las TG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WSES GL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coinciden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identificar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temprana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(EC) como terapia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primera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línea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ACC. Sin embargo,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existen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muchas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controversias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sobre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contraindicaciones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EC y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selección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alto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cuando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realiza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enfoque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quirúrgico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6EFEF30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TG (8),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contraindicación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EC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deben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seleccionados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utilizando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grado de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asociado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Índice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Comorbilidades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Charlson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(CCI), al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Rendimiento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Sociedad Americana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Anestesiólogos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(ASA-PS) y </w:t>
      </w:r>
      <w:proofErr w:type="gram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presencia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disfunciones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orgánicas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Sin embargo,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reciente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aleatorizado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controlado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(CHOCOLATE) (10)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comparó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EC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drenaje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percutáneo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vesícula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(PTGBD)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alto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APACHE II ≥ 7) con ACC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mostró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reintervención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enfermedad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recurrente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PTGBD. 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luz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WSES GL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recomiendan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EC incluso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alto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Las WSES GL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identifican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única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contraindicación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EC 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rechazan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no son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aptos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cirugía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gram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pero</w:t>
      </w:r>
      <w:proofErr w:type="gram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características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esta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categoría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están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definidas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4DB7DFED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Sin embargo,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contexto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ACC no es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cirugía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exenta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: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significativos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literatura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muestran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hasta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3-4%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80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años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(11) o con CCI&gt;5 (12), del 15.5%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vesícula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perforada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(13)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hasta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46.3%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ASA-PS III-IV (14).</w:t>
      </w:r>
    </w:p>
    <w:p w14:paraId="2216589F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últimos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años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han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adoptado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nuevos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enfoques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quirúrgicos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particular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procedimientos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endoscópicos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como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tratamientos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alternativos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alto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Entre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WSES GL,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drenaje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transmural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vesícula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guiado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ecografía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(TUGD)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Stent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Metálico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Autoexpandible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Aplicado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Lumen (LAMS)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podría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considerarse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alternativa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segura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eficaz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definitiva al PTGBD (1).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reciente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aleatorizado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controlado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(DRAC 1) (15)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comparó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TUGD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PTGBD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alto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identificados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uno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siguientes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: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≥ 80, ASA-PS ≥ 3, CCI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ajustado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&gt;5 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Karnofsky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&lt;50) con ACC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mostró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mejores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resultados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grupo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TUGD, como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menos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eventos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adversos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1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año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a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menores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reintervención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menores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readmisiones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planificadas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menores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tasas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colecistitis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recurrente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mejor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control del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dolor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menor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analgesia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requerida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Algunas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preguntas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quedan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sin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respuesta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: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qué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adecuados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tratamientos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cómo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pueden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seleccionados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responder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preguntas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algunos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autores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han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aplicado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modelos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preoperatorio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conocidos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contexto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ACC (12)(16)(17)(18)(19),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mientras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otros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autores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han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intentado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crear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nuevos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índices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personalizados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(20).</w:t>
      </w:r>
    </w:p>
    <w:p w14:paraId="4E529737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En este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contexto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Validación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comparación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RIESGO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Mayor Postoperatoria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Colecistitis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Aguda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Calculosa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SPRi.MACC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(21)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promovió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observacional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prospectivo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multicéntrico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candidatos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EC.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propuso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validar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prospectivamente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Chole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-Risk (20)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postoperatorias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sometidos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EC por ACC,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comparándola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otros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modelos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predictivos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preoperatorio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POSSUM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Physiological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Scores (PS),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mFI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CCI,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ASA-PS,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APACHE II,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severidad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grado de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TG).</w:t>
      </w:r>
    </w:p>
    <w:p w14:paraId="517FEF72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SPRi.MACC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era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evaluación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diferentes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resultados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ya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utilizados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trabajo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From Martin et al. (20),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incluida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postoperatoria a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definida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≥ Clavien-Dindo3a),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estancia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(LOS) &gt; 10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readmisión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dentro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del alta</w:t>
      </w:r>
      <w:proofErr w:type="gram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secundario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era validar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prospectivamente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evaluar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lastRenderedPageBreak/>
        <w:t>desempeño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modelos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predictivos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preoperatorio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POSSUM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Physiological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Score (PS),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modified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Frailty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Index,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CCI,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ASA - PS,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APACHE II,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severidad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grado de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TG)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intra-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intra-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definida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≥ Clavien-Dindo3a)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postoperatoria a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sometidos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EC.</w:t>
      </w:r>
    </w:p>
    <w:p w14:paraId="3411D9C8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incluyeron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1253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79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centros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ubicados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19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estados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diferentes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POSSUM PS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mejor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modelo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predictivo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curso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EC por ACC con un AUC para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0.941 (IC 95% 0.899-0.982). El CHOLE-POSSUM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consideró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con un POSSUM PS con un punto de corte de 25,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adecuado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predecir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candidatos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EC. Este punto de corte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validado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internamente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externamente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población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SPRIMACC. El CHOLE-POSSUM tiene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100%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sensibilidad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100% de NPV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Además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tiene un 96-97% de NPV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Por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razones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podría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considerarse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excelente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herramienta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seleccionar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puedan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candidatos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seguros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temprana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sin, idealmente,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postoperatoria y con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aceptable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2BDCA0AE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limitación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tamaño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estaba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adaptado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solo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primer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resultado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Además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aunque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tenía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NPV (100%) y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sensibilidad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(100%)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PPV (4%) y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especificidad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(77%)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bajos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4A0CF094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análisis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post-hoc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recogidos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mostró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también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valor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procalcitonina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(PCT) era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excelente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predictor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EC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Entre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incluidos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612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habían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reportado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sobre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valor de la PCT (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grupo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derivación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 de la PCT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era 0.926 (IC al 95% 0.874-0.978). Con ROC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calculamos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mejor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punto de corte de la PCT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predicción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igual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4 ng/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Algunos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(22)(23)(24)(25) han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demostrado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valor de la PCT en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está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correlacionado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una EC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difícil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EC y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grado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severidad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ACC, </w:t>
      </w:r>
      <w:proofErr w:type="gram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pero</w:t>
      </w:r>
      <w:proofErr w:type="gram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trata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pequeños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con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baja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potencia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patogénesis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ACC es principalmente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inflamatoria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debido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obstrucción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flujo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cálculo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Cuando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vesícula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distiende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vasos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sanguíneos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pared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vesícula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comprimen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dando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lugar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una zona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necrosis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pared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Estudios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han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demostrado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mayoría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casos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infección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fenómeno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secundario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(26). La PCT es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marcador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bien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conocido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infección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bacteriana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(27) y,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probablemente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infección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sobre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ACC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empeora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pronóstico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6D762E89" w14:textId="77777777" w:rsidR="00FB26ED" w:rsidRPr="00FB26ED" w:rsidRDefault="00FB26ED" w:rsidP="00FB26E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Por lo tanto,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consideramos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sería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útil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más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completa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considerara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condiciones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preexistentes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(por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ejemplo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comorbilidades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),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condiciones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debidas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proceso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inflamatorio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secundario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ACC y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presencia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sobreinfección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bacteriana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Las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comorbilidades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condiciones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inflamatorias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están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incluidas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POSSUM-PS,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mientras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marcador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sobreinfección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la PCT.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Incluimos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PCT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POSSUM-PS en un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modelo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regresión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logística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multivariada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coeficientes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variables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utilizaron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desarrollo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nueva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(28):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PRO. El CHOLE-POSSUM PRO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simplificado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finalizado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Tabla 1 y tiene una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máxima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3, con un rango de 0-3 (4 </w:t>
      </w:r>
      <w:proofErr w:type="spellStart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categorías</w:t>
      </w:r>
      <w:proofErr w:type="spellEnd"/>
      <w:r w:rsidRPr="00FB26ED">
        <w:rPr>
          <w:rFonts w:ascii="Times-Roman" w:eastAsiaTheme="minorHAnsi" w:hAnsi="Times-Roman" w:cs="Times-Roman"/>
          <w:sz w:val="24"/>
          <w:szCs w:val="24"/>
          <w:lang w:val="it-IT"/>
        </w:rPr>
        <w:t>).</w:t>
      </w:r>
    </w:p>
    <w:p w14:paraId="6FB27FF2" w14:textId="77777777" w:rsidR="00AE686D" w:rsidRDefault="00AE686D">
      <w:pPr>
        <w:pStyle w:val="BodyText"/>
        <w:spacing w:before="5"/>
        <w:rPr>
          <w:sz w:val="37"/>
          <w:lang w:val="it-IT"/>
        </w:rPr>
      </w:pPr>
    </w:p>
    <w:p w14:paraId="6E3BFF3E" w14:textId="77777777" w:rsidR="00AB3AC4" w:rsidRPr="00677932" w:rsidRDefault="00AB3AC4" w:rsidP="00AB3AC4">
      <w:pPr>
        <w:jc w:val="both"/>
        <w:rPr>
          <w:sz w:val="24"/>
          <w:lang w:val="it-IT"/>
        </w:rPr>
      </w:pPr>
    </w:p>
    <w:p w14:paraId="598AB687" w14:textId="77777777" w:rsidR="00AB3AC4" w:rsidRPr="00677932" w:rsidRDefault="00AB3AC4" w:rsidP="00AB3AC4">
      <w:pPr>
        <w:jc w:val="both"/>
        <w:rPr>
          <w:sz w:val="24"/>
          <w:lang w:val="it-IT"/>
        </w:rPr>
      </w:pPr>
    </w:p>
    <w:p w14:paraId="2DE350F0" w14:textId="0EBBE69C" w:rsidR="00AE686D" w:rsidRPr="00A368C3" w:rsidRDefault="00000000" w:rsidP="00AB3AC4">
      <w:p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A368C3">
        <w:rPr>
          <w:rFonts w:ascii="Times New Roman" w:hAnsi="Times New Roman" w:cs="Times New Roman"/>
          <w:b/>
          <w:bCs/>
          <w:sz w:val="24"/>
        </w:rPr>
        <w:t>Tab</w:t>
      </w:r>
      <w:r w:rsidR="00AB3AC4" w:rsidRPr="00A368C3">
        <w:rPr>
          <w:rFonts w:ascii="Times New Roman" w:hAnsi="Times New Roman" w:cs="Times New Roman"/>
          <w:b/>
          <w:bCs/>
          <w:sz w:val="24"/>
        </w:rPr>
        <w:t>la</w:t>
      </w:r>
      <w:proofErr w:type="spellEnd"/>
      <w:r w:rsidR="004C0E47" w:rsidRPr="00A368C3">
        <w:rPr>
          <w:rFonts w:ascii="Times New Roman" w:hAnsi="Times New Roman" w:cs="Times New Roman"/>
          <w:b/>
          <w:bCs/>
          <w:sz w:val="24"/>
        </w:rPr>
        <w:t xml:space="preserve"> 1</w:t>
      </w:r>
      <w:r w:rsidRPr="00A368C3">
        <w:rPr>
          <w:rFonts w:ascii="Times New Roman" w:hAnsi="Times New Roman" w:cs="Times New Roman"/>
          <w:b/>
          <w:bCs/>
          <w:sz w:val="24"/>
        </w:rPr>
        <w:t>.</w:t>
      </w:r>
      <w:r w:rsidRPr="00A368C3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368C3">
        <w:rPr>
          <w:rFonts w:ascii="Times New Roman" w:hAnsi="Times New Roman" w:cs="Times New Roman"/>
          <w:b/>
          <w:bCs/>
          <w:sz w:val="24"/>
        </w:rPr>
        <w:t>CHOLE-POSSUM</w:t>
      </w:r>
      <w:r w:rsidRPr="00A368C3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368C3">
        <w:rPr>
          <w:rFonts w:ascii="Times New Roman" w:hAnsi="Times New Roman" w:cs="Times New Roman"/>
          <w:b/>
          <w:bCs/>
          <w:sz w:val="24"/>
        </w:rPr>
        <w:t>PRO</w:t>
      </w:r>
    </w:p>
    <w:p w14:paraId="04A4E1EE" w14:textId="77777777" w:rsidR="00AE686D" w:rsidRDefault="00AE686D">
      <w:pPr>
        <w:jc w:val="both"/>
        <w:rPr>
          <w:sz w:val="24"/>
        </w:rPr>
        <w:sectPr w:rsidR="00AE686D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447C19AA" w14:textId="77777777" w:rsidR="00AE686D" w:rsidRDefault="00AE686D">
      <w:pPr>
        <w:pStyle w:val="BodyText"/>
        <w:spacing w:before="10"/>
        <w:rPr>
          <w:sz w:val="7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AE686D" w14:paraId="5D63EED7" w14:textId="77777777">
        <w:trPr>
          <w:trHeight w:val="335"/>
        </w:trPr>
        <w:tc>
          <w:tcPr>
            <w:tcW w:w="4815" w:type="dxa"/>
            <w:tcBorders>
              <w:bottom w:val="single" w:sz="6" w:space="0" w:color="000000"/>
            </w:tcBorders>
          </w:tcPr>
          <w:p w14:paraId="67F15D0E" w14:textId="5AC1528A" w:rsidR="00AE686D" w:rsidRPr="00AB3AC4" w:rsidRDefault="00AB3AC4" w:rsidP="00AB3AC4">
            <w:pPr>
              <w:pStyle w:val="TableParagraph"/>
              <w:ind w:left="1948" w:right="193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A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4815" w:type="dxa"/>
            <w:tcBorders>
              <w:bottom w:val="single" w:sz="6" w:space="0" w:color="000000"/>
            </w:tcBorders>
          </w:tcPr>
          <w:p w14:paraId="318BDB2C" w14:textId="52FB41C4" w:rsidR="00AE686D" w:rsidRPr="00AB3AC4" w:rsidRDefault="00AB3AC4">
            <w:pPr>
              <w:pStyle w:val="TableParagraph"/>
              <w:ind w:left="1944" w:right="193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B3A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Puntuación</w:t>
            </w:r>
            <w:proofErr w:type="spellEnd"/>
          </w:p>
        </w:tc>
      </w:tr>
      <w:tr w:rsidR="00AE686D" w14:paraId="4423E70F" w14:textId="77777777">
        <w:trPr>
          <w:trHeight w:val="350"/>
        </w:trPr>
        <w:tc>
          <w:tcPr>
            <w:tcW w:w="4815" w:type="dxa"/>
            <w:tcBorders>
              <w:top w:val="single" w:sz="6" w:space="0" w:color="000000"/>
            </w:tcBorders>
          </w:tcPr>
          <w:p w14:paraId="5DCE8F5C" w14:textId="413E8507" w:rsidR="00AE686D" w:rsidRDefault="004C0E47">
            <w:pPr>
              <w:pStyle w:val="TableParagraph"/>
              <w:spacing w:line="293" w:lineRule="exact"/>
              <w:ind w:left="149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POSSUM-PS </w:t>
            </w:r>
            <w:r>
              <w:rPr>
                <w:rFonts w:ascii="Symbol" w:hAnsi="Symbol"/>
                <w:sz w:val="24"/>
              </w:rPr>
              <w:t xml:space="preserve"> </w:t>
            </w:r>
            <w:r>
              <w:rPr>
                <w:sz w:val="24"/>
              </w:rPr>
              <w:t>25</w:t>
            </w:r>
          </w:p>
        </w:tc>
        <w:tc>
          <w:tcPr>
            <w:tcW w:w="4815" w:type="dxa"/>
            <w:tcBorders>
              <w:top w:val="single" w:sz="6" w:space="0" w:color="000000"/>
            </w:tcBorders>
          </w:tcPr>
          <w:p w14:paraId="585EB3C8" w14:textId="77777777" w:rsidR="00AE686D" w:rsidRDefault="00000000">
            <w:pPr>
              <w:pStyle w:val="TableParagraph"/>
              <w:spacing w:before="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AE686D" w14:paraId="396D67C8" w14:textId="77777777">
        <w:trPr>
          <w:trHeight w:val="354"/>
        </w:trPr>
        <w:tc>
          <w:tcPr>
            <w:tcW w:w="4815" w:type="dxa"/>
          </w:tcPr>
          <w:p w14:paraId="3063F767" w14:textId="77777777" w:rsidR="00AE686D" w:rsidRDefault="00000000">
            <w:pPr>
              <w:pStyle w:val="TableParagraph"/>
              <w:spacing w:before="1"/>
              <w:ind w:left="170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PCT </w:t>
            </w:r>
            <w:r>
              <w:rPr>
                <w:rFonts w:ascii="Symbol" w:hAnsi="Symbol"/>
                <w:sz w:val="24"/>
              </w:rPr>
              <w:t xml:space="preserve"> </w:t>
            </w:r>
            <w:r>
              <w:rPr>
                <w:sz w:val="24"/>
              </w:rPr>
              <w:t>4ng/mL</w:t>
            </w:r>
          </w:p>
        </w:tc>
        <w:tc>
          <w:tcPr>
            <w:tcW w:w="4815" w:type="dxa"/>
          </w:tcPr>
          <w:p w14:paraId="0616F2CD" w14:textId="77777777" w:rsidR="00AE686D" w:rsidRDefault="00000000">
            <w:pPr>
              <w:pStyle w:val="TableParagraph"/>
              <w:spacing w:before="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AE686D" w14:paraId="09E4E1A6" w14:textId="77777777">
        <w:trPr>
          <w:trHeight w:val="335"/>
        </w:trPr>
        <w:tc>
          <w:tcPr>
            <w:tcW w:w="9630" w:type="dxa"/>
            <w:gridSpan w:val="2"/>
          </w:tcPr>
          <w:p w14:paraId="35333E2C" w14:textId="304FFA28" w:rsidR="00AE686D" w:rsidRDefault="004C0E47">
            <w:pPr>
              <w:pStyle w:val="TableParagraph"/>
              <w:spacing w:line="274" w:lineRule="exact"/>
              <w:ind w:left="3125" w:right="311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CHOLE-POSSUM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</w:p>
        </w:tc>
      </w:tr>
    </w:tbl>
    <w:p w14:paraId="2CB1519B" w14:textId="77777777" w:rsidR="00AE686D" w:rsidRDefault="00AE686D">
      <w:pPr>
        <w:pStyle w:val="BodyText"/>
        <w:spacing w:before="1"/>
        <w:rPr>
          <w:sz w:val="21"/>
        </w:rPr>
      </w:pPr>
    </w:p>
    <w:p w14:paraId="55DF81BC" w14:textId="205544EA" w:rsidR="00AE686D" w:rsidRDefault="00AB3AC4">
      <w:pPr>
        <w:pStyle w:val="BodyText"/>
        <w:spacing w:before="6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CHOLE-POSSUM PRO en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grupo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derivación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tenía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excelente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capacidad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distinguir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entre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sobrevivían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morían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 curva ROC para la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(Fig.1) en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grupo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derivación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mostró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AUC de 0.953 (IC 95% 0.924-0.981),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era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mejor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 del CHOLE POSSUM (AUC 0.880, IC 95% 0.834-0.926) y del PCT ≥ 4ng/ml (AUC 0.894, IC 95% 0.794-0.993). Un punto de corte de 2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estaba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asociado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una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sensibilidad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100% para la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mientras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punto de corte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elevado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3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estaba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asociado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una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sensibilidad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90% y una </w:t>
      </w:r>
      <w:proofErr w:type="spellStart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>especificidad</w:t>
      </w:r>
      <w:proofErr w:type="spellEnd"/>
      <w:r w:rsidRPr="00AB3AC4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93%.</w:t>
      </w:r>
    </w:p>
    <w:p w14:paraId="4A003359" w14:textId="77777777" w:rsidR="00AB3AC4" w:rsidRPr="00AB3AC4" w:rsidRDefault="00AB3AC4">
      <w:pPr>
        <w:pStyle w:val="BodyText"/>
        <w:spacing w:before="6"/>
        <w:rPr>
          <w:sz w:val="34"/>
          <w:lang w:val="it-IT"/>
        </w:rPr>
      </w:pPr>
    </w:p>
    <w:p w14:paraId="412B7E22" w14:textId="615D4346" w:rsidR="00AE686D" w:rsidRPr="007B7BD8" w:rsidRDefault="00AB3AC4">
      <w:pPr>
        <w:pStyle w:val="BodyText"/>
        <w:rPr>
          <w:b/>
          <w:bCs/>
          <w:sz w:val="20"/>
          <w:lang w:val="en-US"/>
        </w:rPr>
      </w:pPr>
      <w:r w:rsidRPr="007B7BD8">
        <w:rPr>
          <w:rFonts w:ascii="Times-Roman" w:eastAsiaTheme="minorHAnsi" w:hAnsi="Times-Roman" w:cs="Times-Roman"/>
          <w:b/>
          <w:bCs/>
          <w:sz w:val="24"/>
          <w:szCs w:val="24"/>
          <w:lang w:val="en-GB"/>
        </w:rPr>
        <w:t xml:space="preserve">Fig.1 </w:t>
      </w:r>
      <w:proofErr w:type="spellStart"/>
      <w:r w:rsidRPr="007B7BD8">
        <w:rPr>
          <w:rFonts w:ascii="Times-Roman" w:eastAsiaTheme="minorHAnsi" w:hAnsi="Times-Roman" w:cs="Times-Roman"/>
          <w:b/>
          <w:bCs/>
          <w:sz w:val="24"/>
          <w:szCs w:val="24"/>
          <w:lang w:val="en-GB"/>
        </w:rPr>
        <w:t>Curva</w:t>
      </w:r>
      <w:proofErr w:type="spellEnd"/>
      <w:r w:rsidRPr="007B7BD8">
        <w:rPr>
          <w:rFonts w:ascii="Times-Roman" w:eastAsiaTheme="minorHAnsi" w:hAnsi="Times-Roman" w:cs="Times-Roman"/>
          <w:b/>
          <w:bCs/>
          <w:sz w:val="24"/>
          <w:szCs w:val="24"/>
          <w:lang w:val="en-GB"/>
        </w:rPr>
        <w:t xml:space="preserve"> ROC de CHOLE-POSSUM (POSSUM-PS ≥ 25), PCT y CHOLE POSSUM PRO</w:t>
      </w:r>
    </w:p>
    <w:p w14:paraId="3C92AD8D" w14:textId="77777777" w:rsidR="00AE686D" w:rsidRPr="00AB3AC4" w:rsidRDefault="00000000">
      <w:pPr>
        <w:pStyle w:val="BodyText"/>
        <w:spacing w:before="9"/>
        <w:rPr>
          <w:sz w:val="17"/>
          <w:lang w:val="en-US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EE13DDE" wp14:editId="020F5428">
            <wp:simplePos x="0" y="0"/>
            <wp:positionH relativeFrom="page">
              <wp:posOffset>1027097</wp:posOffset>
            </wp:positionH>
            <wp:positionV relativeFrom="paragraph">
              <wp:posOffset>155095</wp:posOffset>
            </wp:positionV>
            <wp:extent cx="3549709" cy="29690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709" cy="296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8D3D6" w14:textId="77777777" w:rsidR="00AE686D" w:rsidRPr="00AB3AC4" w:rsidRDefault="00AE686D">
      <w:pPr>
        <w:pStyle w:val="BodyText"/>
        <w:rPr>
          <w:sz w:val="26"/>
          <w:lang w:val="en-US"/>
        </w:rPr>
      </w:pPr>
    </w:p>
    <w:p w14:paraId="6D839BDF" w14:textId="77777777" w:rsidR="00AE686D" w:rsidRPr="00AB3AC4" w:rsidRDefault="00AE686D">
      <w:pPr>
        <w:pStyle w:val="BodyText"/>
        <w:rPr>
          <w:sz w:val="26"/>
          <w:lang w:val="en-US"/>
        </w:rPr>
      </w:pPr>
    </w:p>
    <w:p w14:paraId="2A0959BB" w14:textId="7ED4B251" w:rsidR="00AE686D" w:rsidRPr="00AB3AC4" w:rsidRDefault="00AB3AC4">
      <w:pPr>
        <w:pStyle w:val="BodyText"/>
        <w:rPr>
          <w:rFonts w:ascii="Times New Roman" w:hAnsi="Times New Roman" w:cs="Times New Roman"/>
          <w:sz w:val="24"/>
          <w:szCs w:val="24"/>
          <w:lang w:val="it-IT"/>
        </w:rPr>
      </w:pPr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El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propósito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del presente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estudio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es validar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prospectivamente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el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CHOLE-POSSUM PRO para la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mortalidad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 30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días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después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 EC en </w:t>
      </w:r>
      <w:proofErr w:type="spellStart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>pacientes</w:t>
      </w:r>
      <w:proofErr w:type="spellEnd"/>
      <w:r w:rsidRPr="00AB3A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con ACC.</w:t>
      </w:r>
    </w:p>
    <w:p w14:paraId="43C41EF8" w14:textId="77777777" w:rsidR="00AE686D" w:rsidRDefault="00AE686D">
      <w:pPr>
        <w:pStyle w:val="BodyText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</w:p>
    <w:p w14:paraId="31E31CBE" w14:textId="77777777" w:rsidR="0004781F" w:rsidRPr="00AB3AC4" w:rsidRDefault="0004781F">
      <w:pPr>
        <w:pStyle w:val="BodyText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</w:p>
    <w:p w14:paraId="1EEB5FD7" w14:textId="77777777" w:rsidR="0004781F" w:rsidRPr="0004781F" w:rsidRDefault="0004781F" w:rsidP="0004781F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2 OBJETIVOS Y DISEÑO DEL PROYECTO</w:t>
      </w:r>
    </w:p>
    <w:p w14:paraId="46C876C0" w14:textId="77777777" w:rsidR="0004781F" w:rsidRPr="0004781F" w:rsidRDefault="0004781F" w:rsidP="0004781F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2.1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Hipótesis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objetivo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principal</w:t>
      </w:r>
      <w:proofErr w:type="spellEnd"/>
    </w:p>
    <w:p w14:paraId="13806DB5" w14:textId="77777777" w:rsidR="0004781F" w:rsidRP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validar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prospectivamente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 para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EC en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ACC.</w:t>
      </w:r>
    </w:p>
    <w:p w14:paraId="40FD76F2" w14:textId="77777777" w:rsid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endpoint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secundario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validar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 para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Clavien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-Dindo ≥ 3). El endpoint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terciario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evaluar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correlación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entre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PCT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 con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intraoperatorias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intervención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quirúrgica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conversión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estancia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(LOS),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readmisión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resultados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hemocultivos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bilicultivos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AD603C5" w14:textId="77777777" w:rsidR="0004781F" w:rsidRP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56C8F29C" w14:textId="77777777" w:rsidR="0004781F" w:rsidRPr="0004781F" w:rsidRDefault="0004781F" w:rsidP="0004781F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lastRenderedPageBreak/>
        <w:t xml:space="preserve">2.2 Endpoints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primarios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secundarios</w:t>
      </w:r>
      <w:proofErr w:type="spellEnd"/>
    </w:p>
    <w:p w14:paraId="76103C8F" w14:textId="77777777" w:rsidR="0004781F" w:rsidRP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endpoint primario es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AUC-ROC para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calculada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cohorte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validación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El endpoint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secundario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AUC-ROC para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Clavien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-Dindo ≥ 3)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calculado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cohorte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validación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Los endpoints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terciarios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intraoperatorias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conversión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intervención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minutos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),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LOS (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),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tasa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readmisión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resultados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hemocultivos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bilicultivos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67F03DBF" w14:textId="77777777" w:rsidR="0004781F" w:rsidRPr="0004781F" w:rsidRDefault="0004781F" w:rsidP="0004781F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2.3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Diseño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proyecto</w:t>
      </w:r>
      <w:proofErr w:type="spellEnd"/>
    </w:p>
    <w:p w14:paraId="067DB5B6" w14:textId="77777777" w:rsidR="0004781F" w:rsidRP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CHOLE-POSSUM PRO es un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observacional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prospectivo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multicéntrico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candidatos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EC. 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validar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 para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esta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población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tamaño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calculada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de 2000-2500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tiempo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aproximado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completar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reclutamiento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de 2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años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participación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de 30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desde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alta. En general, la EC se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realizará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práctica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local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particular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EC se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realizará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mediante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técnica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cuatro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trocares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resección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conducto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cístico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gram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 la</w:t>
      </w:r>
      <w:proofErr w:type="gram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arteria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cística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alcanzar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visión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crítica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seguridad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 EC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realizada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un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cirujano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calificado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experimentado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cirugía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laparoscópica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definida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&gt; 5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procedimientos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laparoscópicos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ACC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anualmente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1FB0BB1F" w14:textId="77777777" w:rsid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Los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pueden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recibir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antibióticos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profilácticos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hospitalario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local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 terapia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antibiótica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se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continuará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rutina en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postoperatorio 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menos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cirujano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realice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intervención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tenga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fuertes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indicaciones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respecto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(como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sepsis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inminente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o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inestabilidad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hemodinámica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). En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casos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se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notificará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investigador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indicaciones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deberán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adecuadas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38276AD" w14:textId="77777777" w:rsidR="0004781F" w:rsidRP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5A0749FC" w14:textId="77777777" w:rsidR="0004781F" w:rsidRPr="0004781F" w:rsidRDefault="0004781F" w:rsidP="0004781F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3 POBLACIÓN DEL PROYECTO Y PROCEDIMIENTOS DEL ESTUDIO</w:t>
      </w:r>
    </w:p>
    <w:p w14:paraId="64AE2B73" w14:textId="77777777" w:rsidR="0004781F" w:rsidRPr="0004781F" w:rsidRDefault="0004781F" w:rsidP="0004781F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3.1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Población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proyecto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criterios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inclusión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exclusión</w:t>
      </w:r>
      <w:proofErr w:type="spellEnd"/>
    </w:p>
    <w:p w14:paraId="08C5D1FE" w14:textId="77777777" w:rsidR="0004781F" w:rsidRPr="0004781F" w:rsidRDefault="0004781F" w:rsidP="0004781F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Para ser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elegible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participar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este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debe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cumplir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siguientes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criterios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inclusión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:</w:t>
      </w:r>
    </w:p>
    <w:p w14:paraId="2815B060" w14:textId="77777777" w:rsidR="0004781F" w:rsidRPr="0004781F" w:rsidRDefault="0004781F" w:rsidP="0004781F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Tener un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diagnóstico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ACC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definido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criterios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TG18 (Tabla 2).</w:t>
      </w:r>
    </w:p>
    <w:p w14:paraId="631C2811" w14:textId="77777777" w:rsidR="0004781F" w:rsidRPr="0004781F" w:rsidRDefault="0004781F" w:rsidP="0004781F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ACC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elegible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EC durante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primera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hospitalización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*.</w:t>
      </w:r>
    </w:p>
    <w:p w14:paraId="4A3A022C" w14:textId="77777777" w:rsidR="0004781F" w:rsidRDefault="0004781F" w:rsidP="0004781F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Edad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≥ 18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años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2E721E56" w14:textId="77777777" w:rsidR="0004781F" w:rsidRPr="0004781F" w:rsidRDefault="0004781F" w:rsidP="0004781F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Ser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estratificado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CBDS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Score Israeliano (29), y en caso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confirmación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CBDS ser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sometido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ERCP preoperatorio.</w:t>
      </w:r>
    </w:p>
    <w:p w14:paraId="6B02A69A" w14:textId="77777777" w:rsidR="0004781F" w:rsidRPr="0004781F" w:rsidRDefault="0004781F" w:rsidP="0004781F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Haber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firmado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fechado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consentimiento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informado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formulario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información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FBE4839" w14:textId="77777777" w:rsidR="0004781F" w:rsidRPr="0004781F" w:rsidRDefault="0004781F" w:rsidP="0004781F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Estar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dispuesto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cumplir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procedimientos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estar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disponible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durante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toda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2E4B9E13" w14:textId="77777777" w:rsidR="0004781F" w:rsidRDefault="0004781F" w:rsidP="0004781F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51B28058" w14:textId="77777777" w:rsidR="0004781F" w:rsidRDefault="0004781F" w:rsidP="0004781F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21E58A4D" w14:textId="47F280AB" w:rsidR="0004781F" w:rsidRPr="0004781F" w:rsidRDefault="0004781F" w:rsidP="0004781F">
      <w:pPr>
        <w:widowControl/>
        <w:tabs>
          <w:tab w:val="left" w:pos="220"/>
          <w:tab w:val="left" w:pos="720"/>
        </w:tabs>
        <w:adjustRightInd w:val="0"/>
        <w:rPr>
          <w:rFonts w:ascii="Times-Roman" w:eastAsiaTheme="minorHAnsi" w:hAnsi="Times-Roman" w:cs="Times-Roman"/>
          <w:sz w:val="24"/>
          <w:szCs w:val="24"/>
          <w:lang w:val="it-IT"/>
        </w:rPr>
      </w:pPr>
      <w:r>
        <w:rPr>
          <w:rFonts w:ascii="Times-Roman" w:eastAsiaTheme="minorHAnsi" w:hAnsi="Times-Roman" w:cs="Times-Roman"/>
          <w:sz w:val="24"/>
          <w:szCs w:val="24"/>
          <w:lang w:val="it-IT"/>
        </w:rPr>
        <w:t>*</w:t>
      </w:r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Se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incluirán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tratados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abierta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inicial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aquellos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sometidos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ELC,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aquellos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conversión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laparoscópica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abierta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aquellos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sometidos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procedimientos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rescate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(por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ejemplo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subtotal</w:t>
      </w:r>
      <w:proofErr w:type="spellEnd"/>
      <w:r w:rsidRPr="0004781F">
        <w:rPr>
          <w:rFonts w:ascii="Times-Roman" w:eastAsiaTheme="minorHAnsi" w:hAnsi="Times-Roman" w:cs="Times-Roman"/>
          <w:sz w:val="24"/>
          <w:szCs w:val="24"/>
          <w:lang w:val="it-IT"/>
        </w:rPr>
        <w:t>).</w:t>
      </w:r>
    </w:p>
    <w:p w14:paraId="56D8CEAF" w14:textId="62847128" w:rsidR="00AE686D" w:rsidRPr="004F2D1C" w:rsidRDefault="00AE686D" w:rsidP="00874F28">
      <w:pPr>
        <w:pStyle w:val="BodyText"/>
        <w:spacing w:before="156" w:line="256" w:lineRule="auto"/>
        <w:ind w:left="232" w:right="672" w:firstLine="62"/>
        <w:rPr>
          <w:lang w:val="it-IT"/>
        </w:rPr>
        <w:sectPr w:rsidR="00AE686D" w:rsidRPr="004F2D1C" w:rsidSect="00B63943">
          <w:pgSz w:w="11910" w:h="16840"/>
          <w:pgMar w:top="1321" w:right="618" w:bottom="816" w:left="902" w:header="748" w:footer="289" w:gutter="0"/>
          <w:cols w:space="720"/>
        </w:sectPr>
      </w:pPr>
    </w:p>
    <w:p w14:paraId="3BAC086D" w14:textId="77777777" w:rsidR="00AE686D" w:rsidRPr="004F2D1C" w:rsidRDefault="00AE686D">
      <w:pPr>
        <w:pStyle w:val="BodyText"/>
        <w:spacing w:before="2"/>
        <w:rPr>
          <w:sz w:val="17"/>
          <w:lang w:val="it-IT"/>
        </w:rPr>
      </w:pPr>
    </w:p>
    <w:p w14:paraId="24CC3423" w14:textId="77777777" w:rsidR="0004781F" w:rsidRPr="0004781F" w:rsidRDefault="0004781F" w:rsidP="00A368C3">
      <w:pPr>
        <w:widowControl/>
        <w:adjustRightInd w:val="0"/>
        <w:spacing w:after="319"/>
        <w:jc w:val="center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Tabla 2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Criterios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diagnósticos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para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Colecistitis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Aguda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Calculosa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según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las</w:t>
      </w:r>
      <w:proofErr w:type="spellEnd"/>
      <w:r w:rsidRPr="0004781F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TG18</w:t>
      </w:r>
    </w:p>
    <w:tbl>
      <w:tblPr>
        <w:tblStyle w:val="TableGrid"/>
        <w:tblW w:w="11347" w:type="dxa"/>
        <w:tblInd w:w="-624" w:type="dxa"/>
        <w:tblLayout w:type="fixed"/>
        <w:tblLook w:val="0000" w:firstRow="0" w:lastRow="0" w:firstColumn="0" w:lastColumn="0" w:noHBand="0" w:noVBand="0"/>
      </w:tblPr>
      <w:tblGrid>
        <w:gridCol w:w="3154"/>
        <w:gridCol w:w="2533"/>
        <w:gridCol w:w="2973"/>
        <w:gridCol w:w="2687"/>
      </w:tblGrid>
      <w:tr w:rsidR="0004781F" w14:paraId="12A87BFD" w14:textId="77777777" w:rsidTr="00677932">
        <w:trPr>
          <w:trHeight w:val="492"/>
        </w:trPr>
        <w:tc>
          <w:tcPr>
            <w:tcW w:w="3154" w:type="dxa"/>
          </w:tcPr>
          <w:p w14:paraId="48F8FB34" w14:textId="77777777" w:rsidR="0004781F" w:rsidRDefault="0004781F">
            <w:pPr>
              <w:widowControl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 xml:space="preserve">A) </w:t>
            </w:r>
            <w:proofErr w:type="spellStart"/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>Signos</w:t>
            </w:r>
            <w:proofErr w:type="spellEnd"/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 xml:space="preserve"> locales de </w:t>
            </w:r>
            <w:proofErr w:type="spellStart"/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>inflamación</w:t>
            </w:r>
            <w:proofErr w:type="spellEnd"/>
          </w:p>
        </w:tc>
        <w:tc>
          <w:tcPr>
            <w:tcW w:w="2533" w:type="dxa"/>
          </w:tcPr>
          <w:p w14:paraId="12C9E797" w14:textId="77777777" w:rsidR="0004781F" w:rsidRPr="0004781F" w:rsidRDefault="0004781F">
            <w:pPr>
              <w:widowControl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</w:pPr>
            <w:r w:rsidRPr="0004781F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  <w:t xml:space="preserve">B) </w:t>
            </w:r>
            <w:proofErr w:type="spellStart"/>
            <w:r w:rsidRPr="0004781F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  <w:t>Signos</w:t>
            </w:r>
            <w:proofErr w:type="spellEnd"/>
            <w:r w:rsidRPr="0004781F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4781F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  <w:t>sistémicos</w:t>
            </w:r>
            <w:proofErr w:type="spellEnd"/>
            <w:r w:rsidRPr="0004781F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  <w:t xml:space="preserve"> de </w:t>
            </w:r>
            <w:proofErr w:type="spellStart"/>
            <w:r w:rsidRPr="0004781F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it-IT"/>
              </w:rPr>
              <w:t>inflamación</w:t>
            </w:r>
            <w:proofErr w:type="spellEnd"/>
          </w:p>
        </w:tc>
        <w:tc>
          <w:tcPr>
            <w:tcW w:w="2973" w:type="dxa"/>
          </w:tcPr>
          <w:p w14:paraId="66C63C55" w14:textId="77777777" w:rsidR="0004781F" w:rsidRDefault="0004781F">
            <w:pPr>
              <w:widowControl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 xml:space="preserve">C) </w:t>
            </w:r>
            <w:proofErr w:type="spellStart"/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>Hallazgos</w:t>
            </w:r>
            <w:proofErr w:type="spellEnd"/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lang w:val="en-GB"/>
              </w:rPr>
              <w:t xml:space="preserve"> de imagen</w:t>
            </w:r>
          </w:p>
        </w:tc>
        <w:tc>
          <w:tcPr>
            <w:tcW w:w="2687" w:type="dxa"/>
          </w:tcPr>
          <w:p w14:paraId="5E0576B9" w14:textId="77777777" w:rsidR="0004781F" w:rsidRPr="00A368C3" w:rsidRDefault="0004781F">
            <w:pPr>
              <w:widowControl/>
              <w:adjustRightInd w:val="0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u w:val="single"/>
                <w:lang w:val="en-GB"/>
              </w:rPr>
            </w:pPr>
            <w:proofErr w:type="spellStart"/>
            <w:r w:rsidRPr="00A368C3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u w:val="single"/>
                <w:lang w:val="en-GB"/>
              </w:rPr>
              <w:t>Diagnóstico</w:t>
            </w:r>
            <w:proofErr w:type="spellEnd"/>
            <w:r w:rsidRPr="00A368C3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A368C3">
              <w:rPr>
                <w:rFonts w:ascii="Times-Bold" w:eastAsiaTheme="minorHAnsi" w:hAnsi="Times-Bold" w:cs="Times-Bold"/>
                <w:b/>
                <w:bCs/>
                <w:sz w:val="24"/>
                <w:szCs w:val="24"/>
                <w:u w:val="single"/>
                <w:lang w:val="en-GB"/>
              </w:rPr>
              <w:t>definitivo</w:t>
            </w:r>
            <w:proofErr w:type="spellEnd"/>
          </w:p>
        </w:tc>
      </w:tr>
      <w:tr w:rsidR="0004781F" w:rsidRPr="0006565E" w14:paraId="02CB9575" w14:textId="77777777" w:rsidTr="00677932">
        <w:trPr>
          <w:trHeight w:val="504"/>
        </w:trPr>
        <w:tc>
          <w:tcPr>
            <w:tcW w:w="3154" w:type="dxa"/>
          </w:tcPr>
          <w:p w14:paraId="64A95826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1. 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Signo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de Murphy.</w:t>
            </w:r>
          </w:p>
        </w:tc>
        <w:tc>
          <w:tcPr>
            <w:tcW w:w="2533" w:type="dxa"/>
          </w:tcPr>
          <w:p w14:paraId="4FA78F55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1. 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Fiebre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973" w:type="dxa"/>
          </w:tcPr>
          <w:p w14:paraId="6A328E70" w14:textId="421F9D9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Hallazgos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de imagen 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característicos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para</w:t>
            </w:r>
            <w:r w:rsidR="00A368C3"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68C3"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colecistitis</w:t>
            </w:r>
            <w:proofErr w:type="spellEnd"/>
            <w:r w:rsidR="00A368C3"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368C3"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aguda</w:t>
            </w:r>
            <w:proofErr w:type="spellEnd"/>
            <w:r w:rsidR="00A368C3"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687" w:type="dxa"/>
          </w:tcPr>
          <w:p w14:paraId="308F415F" w14:textId="77777777" w:rsidR="0004781F" w:rsidRPr="00A368C3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u w:val="single"/>
                <w:lang w:val="it-IT"/>
              </w:rPr>
            </w:pPr>
            <w:r w:rsidRPr="00A368C3">
              <w:rPr>
                <w:rFonts w:ascii="Times-Roman" w:eastAsiaTheme="minorHAnsi" w:hAnsi="Times-Roman" w:cs="Times-Roman"/>
                <w:sz w:val="24"/>
                <w:szCs w:val="24"/>
                <w:u w:val="single"/>
                <w:lang w:val="it-IT"/>
              </w:rPr>
              <w:t>Un elemento en A + un elemento en B + C.</w:t>
            </w:r>
          </w:p>
        </w:tc>
      </w:tr>
      <w:tr w:rsidR="0004781F" w14:paraId="33E1CC2A" w14:textId="77777777" w:rsidTr="00677932">
        <w:trPr>
          <w:trHeight w:val="492"/>
        </w:trPr>
        <w:tc>
          <w:tcPr>
            <w:tcW w:w="3154" w:type="dxa"/>
          </w:tcPr>
          <w:p w14:paraId="573168F8" w14:textId="77777777" w:rsidR="0004781F" w:rsidRP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</w:pPr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 xml:space="preserve">2. Masa </w:t>
            </w:r>
            <w:proofErr w:type="spellStart"/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>palpable</w:t>
            </w:r>
            <w:proofErr w:type="spellEnd"/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>dolor</w:t>
            </w:r>
            <w:proofErr w:type="spellEnd"/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 xml:space="preserve"> o </w:t>
            </w:r>
            <w:proofErr w:type="spellStart"/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>sensibilidad</w:t>
            </w:r>
            <w:proofErr w:type="spellEnd"/>
            <w:r w:rsidRPr="0004781F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 xml:space="preserve"> en RUQ</w:t>
            </w:r>
          </w:p>
        </w:tc>
        <w:tc>
          <w:tcPr>
            <w:tcW w:w="2533" w:type="dxa"/>
          </w:tcPr>
          <w:p w14:paraId="1D94C62B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2. PCR 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elevada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973" w:type="dxa"/>
          </w:tcPr>
          <w:p w14:paraId="6F832274" w14:textId="2587E4E0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</w:p>
        </w:tc>
        <w:tc>
          <w:tcPr>
            <w:tcW w:w="2687" w:type="dxa"/>
          </w:tcPr>
          <w:p w14:paraId="14CDBD3F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</w:p>
        </w:tc>
      </w:tr>
      <w:tr w:rsidR="0004781F" w14:paraId="52527B5C" w14:textId="77777777" w:rsidTr="00677932">
        <w:trPr>
          <w:trHeight w:val="251"/>
        </w:trPr>
        <w:tc>
          <w:tcPr>
            <w:tcW w:w="3154" w:type="dxa"/>
          </w:tcPr>
          <w:p w14:paraId="78623C86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</w:p>
        </w:tc>
        <w:tc>
          <w:tcPr>
            <w:tcW w:w="2533" w:type="dxa"/>
          </w:tcPr>
          <w:p w14:paraId="6BB8D5A4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3. 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Recuento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elevado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de WBC.</w:t>
            </w:r>
          </w:p>
        </w:tc>
        <w:tc>
          <w:tcPr>
            <w:tcW w:w="2973" w:type="dxa"/>
          </w:tcPr>
          <w:p w14:paraId="2CE8E340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</w:p>
        </w:tc>
        <w:tc>
          <w:tcPr>
            <w:tcW w:w="2687" w:type="dxa"/>
          </w:tcPr>
          <w:p w14:paraId="7D62CCA9" w14:textId="77777777" w:rsidR="0004781F" w:rsidRDefault="0004781F">
            <w:pPr>
              <w:widowControl/>
              <w:adjustRightInd w:val="0"/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</w:pPr>
          </w:p>
        </w:tc>
      </w:tr>
    </w:tbl>
    <w:p w14:paraId="41535DF3" w14:textId="77777777" w:rsidR="0004781F" w:rsidRDefault="0004781F" w:rsidP="00A368C3">
      <w:pPr>
        <w:widowControl/>
        <w:adjustRightInd w:val="0"/>
        <w:spacing w:after="240"/>
        <w:jc w:val="center"/>
        <w:rPr>
          <w:rFonts w:ascii="Times-Roman" w:eastAsiaTheme="minorHAnsi" w:hAnsi="Times-Roman" w:cs="Times-Roman"/>
          <w:sz w:val="24"/>
          <w:szCs w:val="24"/>
          <w:lang w:val="en-GB"/>
        </w:rPr>
      </w:pPr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RUQ: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cuadrante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superior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derecho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PCR: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proteína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C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reactiva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WBC: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glóbulos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blancos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587BF262" w14:textId="77777777" w:rsidR="00AE686D" w:rsidRPr="00B71CFC" w:rsidRDefault="00AE686D">
      <w:pPr>
        <w:pStyle w:val="BodyText"/>
        <w:rPr>
          <w:sz w:val="24"/>
          <w:lang w:val="it-IT"/>
        </w:rPr>
      </w:pPr>
    </w:p>
    <w:p w14:paraId="260E8161" w14:textId="77777777" w:rsidR="00AE686D" w:rsidRPr="00B71CFC" w:rsidRDefault="00AE686D">
      <w:pPr>
        <w:pStyle w:val="BodyText"/>
        <w:spacing w:before="5"/>
        <w:rPr>
          <w:lang w:val="it-IT"/>
        </w:rPr>
      </w:pPr>
    </w:p>
    <w:p w14:paraId="479D3B5C" w14:textId="77777777" w:rsidR="00A368C3" w:rsidRPr="00A368C3" w:rsidRDefault="00A368C3" w:rsidP="00A368C3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Un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sujeto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que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cumpla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uno de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los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siguientes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criterios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exclusión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será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excluido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la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participación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en este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estudio</w:t>
      </w:r>
      <w:proofErr w:type="spellEnd"/>
      <w:r w:rsidRPr="00A368C3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:</w:t>
      </w:r>
    </w:p>
    <w:p w14:paraId="75FB1ABA" w14:textId="77777777" w:rsidR="00A368C3" w:rsidRDefault="00A368C3" w:rsidP="00A368C3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Embarazo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o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lactancia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3D3D3766" w14:textId="77777777" w:rsidR="00A368C3" w:rsidRPr="00A368C3" w:rsidRDefault="00A368C3" w:rsidP="00A368C3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Colecistitis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aguda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etiología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calculosa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70831832" w14:textId="77777777" w:rsidR="00A368C3" w:rsidRPr="00A368C3" w:rsidRDefault="00A368C3" w:rsidP="00A368C3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Inicio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síntomas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&gt;10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antes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colecistectomía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**.</w:t>
      </w:r>
    </w:p>
    <w:p w14:paraId="704435B0" w14:textId="77777777" w:rsidR="00A368C3" w:rsidRDefault="00A368C3" w:rsidP="00A368C3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Pancreatitis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concomitante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03CCA6FD" w14:textId="77777777" w:rsidR="00A368C3" w:rsidRPr="00A368C3" w:rsidRDefault="00A368C3" w:rsidP="00A368C3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Tratamiento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intraoperatorio de la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colelitiasis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colédoco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(CBDS).</w:t>
      </w:r>
    </w:p>
    <w:p w14:paraId="5D2EE9BC" w14:textId="77777777" w:rsidR="00A368C3" w:rsidRDefault="00A368C3" w:rsidP="00A368C3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Cualquier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cosa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pueda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exponer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un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impedir la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plena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adhesión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finalización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parte </w:t>
      </w:r>
      <w:proofErr w:type="gram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del individuo</w:t>
      </w:r>
      <w:proofErr w:type="gram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6D7AB1D5" w14:textId="77777777" w:rsidR="00A368C3" w:rsidRPr="00A368C3" w:rsidRDefault="00A368C3" w:rsidP="00A368C3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6BC9C97B" w14:textId="77777777" w:rsidR="00A368C3" w:rsidRPr="00A368C3" w:rsidRDefault="00A368C3" w:rsidP="00A368C3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** Los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asociada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colelitiasis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colédoco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sometidos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ERCP preoperatorio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pueden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incluidos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si son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sometidos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EC dentro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10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desde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inicio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síntomas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37435B03" w14:textId="77777777" w:rsidR="00A368C3" w:rsidRPr="00A368C3" w:rsidRDefault="00A368C3" w:rsidP="00A368C3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3.2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Reclutamiento</w:t>
      </w:r>
      <w:proofErr w:type="spellEnd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,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cribado</w:t>
      </w:r>
      <w:proofErr w:type="spellEnd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 y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procedimientos</w:t>
      </w:r>
      <w:proofErr w:type="spellEnd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informados</w:t>
      </w:r>
      <w:proofErr w:type="spellEnd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 </w:t>
      </w:r>
      <w:proofErr w:type="spellStart"/>
      <w:r w:rsidRPr="00A368C3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consentidos</w:t>
      </w:r>
      <w:proofErr w:type="spellEnd"/>
    </w:p>
    <w:p w14:paraId="2E074826" w14:textId="77777777" w:rsidR="00A368C3" w:rsidRPr="00A368C3" w:rsidRDefault="00A368C3" w:rsidP="00A368C3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Reclutamiento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continuo consecutivo 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través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líder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práctica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diaria. 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proceso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cribado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criterios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inclusión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exclusión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incluye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:</w:t>
      </w:r>
    </w:p>
    <w:p w14:paraId="6867AD46" w14:textId="77777777" w:rsidR="00A368C3" w:rsidRDefault="00A368C3" w:rsidP="00A368C3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Examen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físico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6C6F3D9B" w14:textId="77777777" w:rsidR="00A368C3" w:rsidRDefault="00A368C3" w:rsidP="00A368C3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Análisis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sangre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(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recuento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glóbulos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blancos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proteína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C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reactiva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pruebas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función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hepática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).</w:t>
      </w:r>
    </w:p>
    <w:p w14:paraId="029B41B9" w14:textId="77777777" w:rsidR="00A368C3" w:rsidRPr="00A368C3" w:rsidRDefault="00A368C3" w:rsidP="00A368C3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Ecografía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abdominal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Si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hallazgos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ecografía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no</w:t>
      </w:r>
      <w:proofErr w:type="gram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concluyentes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eventualmente se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realizar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TC con medio de contraste o una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Resonancia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Magnética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(RM)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abdomen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01CE2443" w14:textId="77777777" w:rsidR="00A368C3" w:rsidRDefault="00A368C3" w:rsidP="00A368C3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Estratificar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riesgo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Cálculo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Conducto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Biliar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Común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(CBDS) (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colelitiasis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Score</w:t>
      </w:r>
      <w:r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</w:p>
    <w:p w14:paraId="19350497" w14:textId="4BA486A4" w:rsidR="00A368C3" w:rsidRDefault="00A368C3" w:rsidP="00A368C3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Israeliano (IS)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diseñado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validado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ACC por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Khoury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et al. (30) (Tabla 3, Fig. 2). En caso de IS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igual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2,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paciente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debe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preferentemente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sometido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Ecografía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Endoscópica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preoperatoria (EUS) o 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Colangiopancreatografía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Resonancia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Magnética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(MRCP) para buscar CBDS. En caso de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confirmación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CBDS o en caso de IS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igual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3,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debe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realizarse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Colangiopancreatografía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Retrógrada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Endoscópica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(ERCP)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antes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ELC. En caso de IS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igual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0 o 1,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paciente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directamente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sometido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EC.</w:t>
      </w:r>
    </w:p>
    <w:p w14:paraId="343BCF6A" w14:textId="77777777" w:rsidR="00A368C3" w:rsidRPr="00A368C3" w:rsidRDefault="00A368C3" w:rsidP="00A368C3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21FDD90B" w14:textId="77777777" w:rsidR="00A368C3" w:rsidRPr="00A368C3" w:rsidRDefault="00A368C3" w:rsidP="00A368C3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exámenes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de rutina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normal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práctica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A368C3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3D045497" w14:textId="77777777" w:rsidR="00AE686D" w:rsidRPr="00624D62" w:rsidRDefault="00AE686D">
      <w:pPr>
        <w:rPr>
          <w:lang w:val="it-IT"/>
        </w:rPr>
        <w:sectPr w:rsidR="00AE686D" w:rsidRPr="00624D62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7E4C49F7" w14:textId="38AE23B8" w:rsidR="00AE686D" w:rsidRPr="00A368C3" w:rsidRDefault="00A368C3">
      <w:pPr>
        <w:pStyle w:val="BodyText"/>
        <w:spacing w:before="10"/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</w:pPr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lastRenderedPageBreak/>
        <w:t xml:space="preserve">Tabla 3. </w:t>
      </w:r>
      <w:proofErr w:type="spellStart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Puntuación</w:t>
      </w:r>
      <w:proofErr w:type="spellEnd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Israelí</w:t>
      </w:r>
      <w:proofErr w:type="spellEnd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para </w:t>
      </w:r>
      <w:proofErr w:type="spellStart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el</w:t>
      </w:r>
      <w:proofErr w:type="spellEnd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</w:t>
      </w:r>
      <w:proofErr w:type="spellStart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riesgo</w:t>
      </w:r>
      <w:proofErr w:type="spellEnd"/>
      <w:r w:rsidRPr="00A368C3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de CBDS en ACC</w:t>
      </w:r>
    </w:p>
    <w:p w14:paraId="52275662" w14:textId="77777777" w:rsidR="00A368C3" w:rsidRPr="00A368C3" w:rsidRDefault="00A368C3">
      <w:pPr>
        <w:pStyle w:val="BodyText"/>
        <w:spacing w:before="10"/>
        <w:rPr>
          <w:sz w:val="13"/>
          <w:lang w:val="it-IT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4947"/>
      </w:tblGrid>
      <w:tr w:rsidR="00AE686D" w14:paraId="5D051A12" w14:textId="77777777">
        <w:trPr>
          <w:trHeight w:val="314"/>
        </w:trPr>
        <w:tc>
          <w:tcPr>
            <w:tcW w:w="9892" w:type="dxa"/>
            <w:gridSpan w:val="2"/>
          </w:tcPr>
          <w:p w14:paraId="4FBE9273" w14:textId="2867618B" w:rsidR="00AE686D" w:rsidRPr="00A368C3" w:rsidRDefault="00A368C3">
            <w:pPr>
              <w:pStyle w:val="TableParagraph"/>
              <w:spacing w:line="248" w:lineRule="exact"/>
              <w:ind w:left="2803" w:right="2793"/>
              <w:jc w:val="center"/>
              <w:rPr>
                <w:rFonts w:ascii="Arial"/>
                <w:b/>
                <w:bCs/>
              </w:rPr>
            </w:pPr>
            <w:proofErr w:type="spellStart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en-GB"/>
              </w:rPr>
              <w:t>Factores</w:t>
            </w:r>
            <w:proofErr w:type="spellEnd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en-GB"/>
              </w:rPr>
              <w:t>Predictivos</w:t>
            </w:r>
            <w:proofErr w:type="spellEnd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en-GB"/>
              </w:rPr>
              <w:t xml:space="preserve"> para </w:t>
            </w:r>
            <w:proofErr w:type="spellStart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en-GB"/>
              </w:rPr>
              <w:t>colelitiasis</w:t>
            </w:r>
            <w:proofErr w:type="spellEnd"/>
          </w:p>
        </w:tc>
      </w:tr>
      <w:tr w:rsidR="00AE686D" w14:paraId="2B251AAF" w14:textId="77777777">
        <w:trPr>
          <w:trHeight w:val="299"/>
        </w:trPr>
        <w:tc>
          <w:tcPr>
            <w:tcW w:w="4945" w:type="dxa"/>
          </w:tcPr>
          <w:p w14:paraId="27C60BA4" w14:textId="2EF2B208" w:rsidR="00AE686D" w:rsidRPr="00A368C3" w:rsidRDefault="00A368C3">
            <w:pPr>
              <w:pStyle w:val="TableParagraph"/>
              <w:spacing w:line="248" w:lineRule="exact"/>
              <w:ind w:left="1240" w:right="1227"/>
              <w:jc w:val="center"/>
              <w:rPr>
                <w:rFonts w:ascii="Arial"/>
                <w:b/>
                <w:bCs/>
              </w:rPr>
            </w:pPr>
            <w:proofErr w:type="spellStart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en-GB"/>
              </w:rPr>
              <w:t>Parámetros</w:t>
            </w:r>
            <w:proofErr w:type="spellEnd"/>
          </w:p>
        </w:tc>
        <w:tc>
          <w:tcPr>
            <w:tcW w:w="4947" w:type="dxa"/>
          </w:tcPr>
          <w:p w14:paraId="73B96A04" w14:textId="748B99B1" w:rsidR="00AE686D" w:rsidRPr="00A368C3" w:rsidRDefault="007B7BD8" w:rsidP="00A368C3">
            <w:pPr>
              <w:pStyle w:val="TableParagraph"/>
              <w:spacing w:line="248" w:lineRule="exact"/>
              <w:ind w:left="2147" w:right="2138"/>
              <w:jc w:val="center"/>
              <w:rPr>
                <w:rFonts w:ascii="Arial"/>
                <w:b/>
                <w:bCs/>
              </w:rPr>
            </w:pPr>
            <w:proofErr w:type="spellStart"/>
            <w:r w:rsidRPr="00A368C3">
              <w:rPr>
                <w:rFonts w:ascii="Times-Roman" w:eastAsiaTheme="minorHAnsi" w:hAnsi="Times-Roman" w:cs="Times-Roman"/>
                <w:b/>
                <w:bCs/>
                <w:sz w:val="24"/>
                <w:szCs w:val="24"/>
                <w:lang w:val="it-IT"/>
              </w:rPr>
              <w:t>Puntuación</w:t>
            </w:r>
            <w:proofErr w:type="spellEnd"/>
          </w:p>
        </w:tc>
      </w:tr>
      <w:tr w:rsidR="00AE686D" w14:paraId="2C19F33F" w14:textId="77777777">
        <w:trPr>
          <w:trHeight w:val="301"/>
        </w:trPr>
        <w:tc>
          <w:tcPr>
            <w:tcW w:w="4945" w:type="dxa"/>
          </w:tcPr>
          <w:p w14:paraId="497D6F62" w14:textId="6F4744FE" w:rsidR="00AE686D" w:rsidRPr="007B7BD8" w:rsidRDefault="007B7BD8">
            <w:pPr>
              <w:pStyle w:val="TableParagraph"/>
              <w:ind w:left="1240" w:right="1227"/>
              <w:jc w:val="center"/>
              <w:rPr>
                <w:lang w:val="it-IT"/>
              </w:rPr>
            </w:pPr>
            <w:proofErr w:type="spellStart"/>
            <w:r w:rsidRPr="007B7BD8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>Diámetro</w:t>
            </w:r>
            <w:proofErr w:type="spellEnd"/>
            <w:r w:rsidRPr="007B7BD8">
              <w:rPr>
                <w:rFonts w:ascii="Times-Roman" w:eastAsiaTheme="minorHAnsi" w:hAnsi="Times-Roman" w:cs="Times-Roman"/>
                <w:sz w:val="24"/>
                <w:szCs w:val="24"/>
                <w:lang w:val="it-IT"/>
              </w:rPr>
              <w:t xml:space="preserve"> CBD en la US ≥ 7mm</w:t>
            </w:r>
          </w:p>
        </w:tc>
        <w:tc>
          <w:tcPr>
            <w:tcW w:w="4947" w:type="dxa"/>
          </w:tcPr>
          <w:p w14:paraId="6C26EB33" w14:textId="77777777" w:rsidR="00AE686D" w:rsidRDefault="00000000">
            <w:pPr>
              <w:pStyle w:val="TableParagraph"/>
              <w:ind w:left="10"/>
              <w:jc w:val="center"/>
            </w:pPr>
            <w:r>
              <w:t>1</w:t>
            </w:r>
          </w:p>
        </w:tc>
      </w:tr>
      <w:tr w:rsidR="00AE686D" w14:paraId="756BE388" w14:textId="77777777">
        <w:trPr>
          <w:trHeight w:val="299"/>
        </w:trPr>
        <w:tc>
          <w:tcPr>
            <w:tcW w:w="4945" w:type="dxa"/>
          </w:tcPr>
          <w:p w14:paraId="7A958B21" w14:textId="3897C581" w:rsidR="00AE686D" w:rsidRDefault="007B7BD8">
            <w:pPr>
              <w:pStyle w:val="TableParagraph"/>
              <w:spacing w:line="250" w:lineRule="exact"/>
              <w:ind w:left="1240" w:right="1225"/>
              <w:jc w:val="center"/>
            </w:pP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Edad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años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) ≥ 70</w:t>
            </w:r>
          </w:p>
        </w:tc>
        <w:tc>
          <w:tcPr>
            <w:tcW w:w="4947" w:type="dxa"/>
          </w:tcPr>
          <w:p w14:paraId="5607699F" w14:textId="77777777" w:rsidR="00AE686D" w:rsidRDefault="00000000">
            <w:pPr>
              <w:pStyle w:val="TableParagraph"/>
              <w:spacing w:line="250" w:lineRule="exact"/>
              <w:ind w:left="10"/>
              <w:jc w:val="center"/>
            </w:pPr>
            <w:r>
              <w:t>1</w:t>
            </w:r>
          </w:p>
        </w:tc>
      </w:tr>
      <w:tr w:rsidR="00AE686D" w14:paraId="141D7670" w14:textId="77777777">
        <w:trPr>
          <w:trHeight w:val="299"/>
        </w:trPr>
        <w:tc>
          <w:tcPr>
            <w:tcW w:w="4945" w:type="dxa"/>
          </w:tcPr>
          <w:p w14:paraId="4704D264" w14:textId="20BF1E12" w:rsidR="00AE686D" w:rsidRDefault="007B7BD8">
            <w:pPr>
              <w:pStyle w:val="TableParagraph"/>
              <w:spacing w:line="250" w:lineRule="exact"/>
              <w:ind w:left="1240" w:right="1224"/>
              <w:jc w:val="center"/>
            </w:pPr>
            <w:proofErr w:type="spellStart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>Bilirrubina</w:t>
            </w:r>
            <w:proofErr w:type="spellEnd"/>
            <w:r>
              <w:rPr>
                <w:rFonts w:ascii="Times-Roman" w:eastAsiaTheme="minorHAnsi" w:hAnsi="Times-Roman" w:cs="Times-Roman"/>
                <w:sz w:val="24"/>
                <w:szCs w:val="24"/>
                <w:lang w:val="en-GB"/>
              </w:rPr>
              <w:t xml:space="preserve"> total ≥ 1.8</w:t>
            </w:r>
          </w:p>
        </w:tc>
        <w:tc>
          <w:tcPr>
            <w:tcW w:w="4947" w:type="dxa"/>
          </w:tcPr>
          <w:p w14:paraId="1F081515" w14:textId="77777777" w:rsidR="00AE686D" w:rsidRDefault="00000000">
            <w:pPr>
              <w:pStyle w:val="TableParagraph"/>
              <w:spacing w:line="250" w:lineRule="exact"/>
              <w:ind w:left="10"/>
              <w:jc w:val="center"/>
            </w:pPr>
            <w:r>
              <w:t>1</w:t>
            </w:r>
          </w:p>
        </w:tc>
      </w:tr>
    </w:tbl>
    <w:p w14:paraId="495555D1" w14:textId="77777777" w:rsidR="00AE686D" w:rsidRDefault="00AE686D">
      <w:pPr>
        <w:pStyle w:val="BodyText"/>
        <w:spacing w:before="9"/>
        <w:rPr>
          <w:sz w:val="24"/>
        </w:rPr>
      </w:pPr>
    </w:p>
    <w:p w14:paraId="69CA166E" w14:textId="6786B252" w:rsidR="00AE686D" w:rsidRPr="007B7BD8" w:rsidRDefault="007B7BD8" w:rsidP="007B7BD8">
      <w:pPr>
        <w:pStyle w:val="BodyText"/>
        <w:spacing w:line="273" w:lineRule="auto"/>
        <w:ind w:left="593" w:right="629" w:hanging="361"/>
        <w:jc w:val="both"/>
        <w:rPr>
          <w:b/>
          <w:bCs/>
        </w:rPr>
      </w:pP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Figura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2.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Cribado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para CBDS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en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ACC (IS: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Puntuación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Israelí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; EUS: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Ecografía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Endoscópica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; MRCP: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Colangiopancreatografía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por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Resonancia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Magnética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; ELC: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Colecistectomía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Laparoscópica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Temprana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; ERCP: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Colangiopancreatografía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Retrógrada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b/>
          <w:bCs/>
          <w:lang w:val="en-GB"/>
        </w:rPr>
        <w:t>Endoscópica</w:t>
      </w:r>
      <w:proofErr w:type="spellEnd"/>
      <w:r w:rsidRPr="007B7BD8">
        <w:rPr>
          <w:rFonts w:ascii="Times-Roman" w:eastAsiaTheme="minorHAnsi" w:hAnsi="Times-Roman" w:cs="Times-Roman"/>
          <w:b/>
          <w:bCs/>
          <w:lang w:val="en-GB"/>
        </w:rPr>
        <w:t>).</w:t>
      </w:r>
      <w:r w:rsidR="00D34636" w:rsidRPr="007B7B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11C223A" wp14:editId="4F59DE8B">
                <wp:simplePos x="0" y="0"/>
                <wp:positionH relativeFrom="page">
                  <wp:posOffset>2936875</wp:posOffset>
                </wp:positionH>
                <wp:positionV relativeFrom="paragraph">
                  <wp:posOffset>1402080</wp:posOffset>
                </wp:positionV>
                <wp:extent cx="2028825" cy="66040"/>
                <wp:effectExtent l="0" t="0" r="3175" b="0"/>
                <wp:wrapNone/>
                <wp:docPr id="5739630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66040"/>
                        </a:xfrm>
                        <a:custGeom>
                          <a:avLst/>
                          <a:gdLst>
                            <a:gd name="T0" fmla="+- 0 7809 4625"/>
                            <a:gd name="T1" fmla="*/ T0 w 3195"/>
                            <a:gd name="T2" fmla="+- 0 2254 2208"/>
                            <a:gd name="T3" fmla="*/ 2254 h 104"/>
                            <a:gd name="T4" fmla="+- 0 7734 4625"/>
                            <a:gd name="T5" fmla="*/ T4 w 3195"/>
                            <a:gd name="T6" fmla="+- 0 2254 2208"/>
                            <a:gd name="T7" fmla="*/ 2254 h 104"/>
                            <a:gd name="T8" fmla="+- 0 7734 4625"/>
                            <a:gd name="T9" fmla="*/ T8 w 3195"/>
                            <a:gd name="T10" fmla="+- 0 2263 2208"/>
                            <a:gd name="T11" fmla="*/ 2263 h 104"/>
                            <a:gd name="T12" fmla="+- 0 7717 4625"/>
                            <a:gd name="T13" fmla="*/ T12 w 3195"/>
                            <a:gd name="T14" fmla="+- 0 2263 2208"/>
                            <a:gd name="T15" fmla="*/ 2263 h 104"/>
                            <a:gd name="T16" fmla="+- 0 7717 4625"/>
                            <a:gd name="T17" fmla="*/ T16 w 3195"/>
                            <a:gd name="T18" fmla="+- 0 2311 2208"/>
                            <a:gd name="T19" fmla="*/ 2311 h 104"/>
                            <a:gd name="T20" fmla="+- 0 7819 4625"/>
                            <a:gd name="T21" fmla="*/ T20 w 3195"/>
                            <a:gd name="T22" fmla="+- 0 2259 2208"/>
                            <a:gd name="T23" fmla="*/ 2259 h 104"/>
                            <a:gd name="T24" fmla="+- 0 7809 4625"/>
                            <a:gd name="T25" fmla="*/ T24 w 3195"/>
                            <a:gd name="T26" fmla="+- 0 2254 2208"/>
                            <a:gd name="T27" fmla="*/ 2254 h 104"/>
                            <a:gd name="T28" fmla="+- 0 7717 4625"/>
                            <a:gd name="T29" fmla="*/ T28 w 3195"/>
                            <a:gd name="T30" fmla="+- 0 2254 2208"/>
                            <a:gd name="T31" fmla="*/ 2254 h 104"/>
                            <a:gd name="T32" fmla="+- 0 4625 4625"/>
                            <a:gd name="T33" fmla="*/ T32 w 3195"/>
                            <a:gd name="T34" fmla="+- 0 2262 2208"/>
                            <a:gd name="T35" fmla="*/ 2262 h 104"/>
                            <a:gd name="T36" fmla="+- 0 4625 4625"/>
                            <a:gd name="T37" fmla="*/ T36 w 3195"/>
                            <a:gd name="T38" fmla="+- 0 2271 2208"/>
                            <a:gd name="T39" fmla="*/ 2271 h 104"/>
                            <a:gd name="T40" fmla="+- 0 7717 4625"/>
                            <a:gd name="T41" fmla="*/ T40 w 3195"/>
                            <a:gd name="T42" fmla="+- 0 2263 2208"/>
                            <a:gd name="T43" fmla="*/ 2263 h 104"/>
                            <a:gd name="T44" fmla="+- 0 7717 4625"/>
                            <a:gd name="T45" fmla="*/ T44 w 3195"/>
                            <a:gd name="T46" fmla="+- 0 2254 2208"/>
                            <a:gd name="T47" fmla="*/ 2254 h 104"/>
                            <a:gd name="T48" fmla="+- 0 7734 4625"/>
                            <a:gd name="T49" fmla="*/ T48 w 3195"/>
                            <a:gd name="T50" fmla="+- 0 2254 2208"/>
                            <a:gd name="T51" fmla="*/ 2254 h 104"/>
                            <a:gd name="T52" fmla="+- 0 7717 4625"/>
                            <a:gd name="T53" fmla="*/ T52 w 3195"/>
                            <a:gd name="T54" fmla="+- 0 2254 2208"/>
                            <a:gd name="T55" fmla="*/ 2254 h 104"/>
                            <a:gd name="T56" fmla="+- 0 7717 4625"/>
                            <a:gd name="T57" fmla="*/ T56 w 3195"/>
                            <a:gd name="T58" fmla="+- 0 2263 2208"/>
                            <a:gd name="T59" fmla="*/ 2263 h 104"/>
                            <a:gd name="T60" fmla="+- 0 7734 4625"/>
                            <a:gd name="T61" fmla="*/ T60 w 3195"/>
                            <a:gd name="T62" fmla="+- 0 2263 2208"/>
                            <a:gd name="T63" fmla="*/ 2263 h 104"/>
                            <a:gd name="T64" fmla="+- 0 7734 4625"/>
                            <a:gd name="T65" fmla="*/ T64 w 3195"/>
                            <a:gd name="T66" fmla="+- 0 2254 2208"/>
                            <a:gd name="T67" fmla="*/ 2254 h 104"/>
                            <a:gd name="T68" fmla="+- 0 7716 4625"/>
                            <a:gd name="T69" fmla="*/ T68 w 3195"/>
                            <a:gd name="T70" fmla="+- 0 2208 2208"/>
                            <a:gd name="T71" fmla="*/ 2208 h 104"/>
                            <a:gd name="T72" fmla="+- 0 7717 4625"/>
                            <a:gd name="T73" fmla="*/ T72 w 3195"/>
                            <a:gd name="T74" fmla="+- 0 2254 2208"/>
                            <a:gd name="T75" fmla="*/ 2254 h 104"/>
                            <a:gd name="T76" fmla="+- 0 7809 4625"/>
                            <a:gd name="T77" fmla="*/ T76 w 3195"/>
                            <a:gd name="T78" fmla="+- 0 2254 2208"/>
                            <a:gd name="T79" fmla="*/ 2254 h 104"/>
                            <a:gd name="T80" fmla="+- 0 7716 4625"/>
                            <a:gd name="T81" fmla="*/ T80 w 3195"/>
                            <a:gd name="T82" fmla="+- 0 2208 2208"/>
                            <a:gd name="T83" fmla="*/ 2208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195" h="104">
                              <a:moveTo>
                                <a:pt x="3184" y="46"/>
                              </a:moveTo>
                              <a:lnTo>
                                <a:pt x="3109" y="46"/>
                              </a:lnTo>
                              <a:lnTo>
                                <a:pt x="3109" y="55"/>
                              </a:lnTo>
                              <a:lnTo>
                                <a:pt x="3092" y="55"/>
                              </a:lnTo>
                              <a:lnTo>
                                <a:pt x="3092" y="103"/>
                              </a:lnTo>
                              <a:lnTo>
                                <a:pt x="3194" y="51"/>
                              </a:lnTo>
                              <a:lnTo>
                                <a:pt x="3184" y="46"/>
                              </a:lnTo>
                              <a:close/>
                              <a:moveTo>
                                <a:pt x="3092" y="46"/>
                              </a:move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3092" y="55"/>
                              </a:lnTo>
                              <a:lnTo>
                                <a:pt x="3092" y="46"/>
                              </a:lnTo>
                              <a:close/>
                              <a:moveTo>
                                <a:pt x="3109" y="46"/>
                              </a:moveTo>
                              <a:lnTo>
                                <a:pt x="3092" y="46"/>
                              </a:lnTo>
                              <a:lnTo>
                                <a:pt x="3092" y="55"/>
                              </a:lnTo>
                              <a:lnTo>
                                <a:pt x="3109" y="55"/>
                              </a:lnTo>
                              <a:lnTo>
                                <a:pt x="3109" y="46"/>
                              </a:lnTo>
                              <a:close/>
                              <a:moveTo>
                                <a:pt x="3091" y="0"/>
                              </a:moveTo>
                              <a:lnTo>
                                <a:pt x="3092" y="46"/>
                              </a:lnTo>
                              <a:lnTo>
                                <a:pt x="3184" y="46"/>
                              </a:lnTo>
                              <a:lnTo>
                                <a:pt x="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1D32" id="AutoShape 17" o:spid="_x0000_s1026" style="position:absolute;margin-left:231.25pt;margin-top:110.4pt;width:159.75pt;height:5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5,1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" path="m3184,46r-75,l3109,55r-17,l3092,103,3194,51r-10,-5xm3092,46l,54r,9l3092,55r,-9xm3109,46r-17,l3092,55r17,l3109,46xm3091,r1,46l3184,46,3091,xe" fillcolor="#4471c4" stroked="f">
                <v:path arrowok="t" o:connecttype="custom" o:connectlocs="2021840,1431290;1974215,1431290;1974215,1437005;1963420,1437005;1963420,1467485;2028190,1434465;2021840,1431290;1963420,1431290;0,1436370;0,1442085;1963420,1437005;1963420,1431290;1974215,1431290;1963420,1431290;1963420,1437005;1974215,1437005;1974215,1431290;1962785,1402080;1963420,1431290;2021840,1431290;1962785,1402080" o:connectangles="0,0,0,0,0,0,0,0,0,0,0,0,0,0,0,0,0,0,0,0,0"/>
                <w10:wrap anchorx="page"/>
              </v:shape>
            </w:pict>
          </mc:Fallback>
        </mc:AlternateContent>
      </w:r>
      <w:r w:rsidR="00D34636" w:rsidRPr="007B7B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5BB5250" wp14:editId="3E519C68">
                <wp:simplePos x="0" y="0"/>
                <wp:positionH relativeFrom="page">
                  <wp:posOffset>2936240</wp:posOffset>
                </wp:positionH>
                <wp:positionV relativeFrom="paragraph">
                  <wp:posOffset>2160905</wp:posOffset>
                </wp:positionV>
                <wp:extent cx="746125" cy="66040"/>
                <wp:effectExtent l="0" t="0" r="3175" b="0"/>
                <wp:wrapNone/>
                <wp:docPr id="176304370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66040"/>
                        </a:xfrm>
                        <a:custGeom>
                          <a:avLst/>
                          <a:gdLst>
                            <a:gd name="T0" fmla="+- 0 5695 4624"/>
                            <a:gd name="T1" fmla="*/ T0 w 1175"/>
                            <a:gd name="T2" fmla="+- 0 3403 3403"/>
                            <a:gd name="T3" fmla="*/ 3403 h 104"/>
                            <a:gd name="T4" fmla="+- 0 5694 4624"/>
                            <a:gd name="T5" fmla="*/ T4 w 1175"/>
                            <a:gd name="T6" fmla="+- 0 3451 3403"/>
                            <a:gd name="T7" fmla="*/ 3451 h 104"/>
                            <a:gd name="T8" fmla="+- 0 5712 4624"/>
                            <a:gd name="T9" fmla="*/ T8 w 1175"/>
                            <a:gd name="T10" fmla="+- 0 3451 3403"/>
                            <a:gd name="T11" fmla="*/ 3451 h 104"/>
                            <a:gd name="T12" fmla="+- 0 5712 4624"/>
                            <a:gd name="T13" fmla="*/ T12 w 1175"/>
                            <a:gd name="T14" fmla="+- 0 3460 3403"/>
                            <a:gd name="T15" fmla="*/ 3460 h 104"/>
                            <a:gd name="T16" fmla="+- 0 5694 4624"/>
                            <a:gd name="T17" fmla="*/ T16 w 1175"/>
                            <a:gd name="T18" fmla="+- 0 3460 3403"/>
                            <a:gd name="T19" fmla="*/ 3460 h 104"/>
                            <a:gd name="T20" fmla="+- 0 5694 4624"/>
                            <a:gd name="T21" fmla="*/ T20 w 1175"/>
                            <a:gd name="T22" fmla="+- 0 3506 3403"/>
                            <a:gd name="T23" fmla="*/ 3506 h 104"/>
                            <a:gd name="T24" fmla="+- 0 5790 4624"/>
                            <a:gd name="T25" fmla="*/ T24 w 1175"/>
                            <a:gd name="T26" fmla="+- 0 3460 3403"/>
                            <a:gd name="T27" fmla="*/ 3460 h 104"/>
                            <a:gd name="T28" fmla="+- 0 5712 4624"/>
                            <a:gd name="T29" fmla="*/ T28 w 1175"/>
                            <a:gd name="T30" fmla="+- 0 3460 3403"/>
                            <a:gd name="T31" fmla="*/ 3460 h 104"/>
                            <a:gd name="T32" fmla="+- 0 5790 4624"/>
                            <a:gd name="T33" fmla="*/ T32 w 1175"/>
                            <a:gd name="T34" fmla="+- 0 3460 3403"/>
                            <a:gd name="T35" fmla="*/ 3460 h 104"/>
                            <a:gd name="T36" fmla="+- 0 5798 4624"/>
                            <a:gd name="T37" fmla="*/ T36 w 1175"/>
                            <a:gd name="T38" fmla="+- 0 3456 3403"/>
                            <a:gd name="T39" fmla="*/ 3456 h 104"/>
                            <a:gd name="T40" fmla="+- 0 5695 4624"/>
                            <a:gd name="T41" fmla="*/ T40 w 1175"/>
                            <a:gd name="T42" fmla="+- 0 3403 3403"/>
                            <a:gd name="T43" fmla="*/ 3403 h 104"/>
                            <a:gd name="T44" fmla="+- 0 5694 4624"/>
                            <a:gd name="T45" fmla="*/ T44 w 1175"/>
                            <a:gd name="T46" fmla="+- 0 3451 3403"/>
                            <a:gd name="T47" fmla="*/ 3451 h 104"/>
                            <a:gd name="T48" fmla="+- 0 5694 4624"/>
                            <a:gd name="T49" fmla="*/ T48 w 1175"/>
                            <a:gd name="T50" fmla="+- 0 3460 3403"/>
                            <a:gd name="T51" fmla="*/ 3460 h 104"/>
                            <a:gd name="T52" fmla="+- 0 5712 4624"/>
                            <a:gd name="T53" fmla="*/ T52 w 1175"/>
                            <a:gd name="T54" fmla="+- 0 3460 3403"/>
                            <a:gd name="T55" fmla="*/ 3460 h 104"/>
                            <a:gd name="T56" fmla="+- 0 5712 4624"/>
                            <a:gd name="T57" fmla="*/ T56 w 1175"/>
                            <a:gd name="T58" fmla="+- 0 3451 3403"/>
                            <a:gd name="T59" fmla="*/ 3451 h 104"/>
                            <a:gd name="T60" fmla="+- 0 5694 4624"/>
                            <a:gd name="T61" fmla="*/ T60 w 1175"/>
                            <a:gd name="T62" fmla="+- 0 3451 3403"/>
                            <a:gd name="T63" fmla="*/ 3451 h 104"/>
                            <a:gd name="T64" fmla="+- 0 4625 4624"/>
                            <a:gd name="T65" fmla="*/ T64 w 1175"/>
                            <a:gd name="T66" fmla="+- 0 3441 3403"/>
                            <a:gd name="T67" fmla="*/ 3441 h 104"/>
                            <a:gd name="T68" fmla="+- 0 4624 4624"/>
                            <a:gd name="T69" fmla="*/ T68 w 1175"/>
                            <a:gd name="T70" fmla="+- 0 3450 3403"/>
                            <a:gd name="T71" fmla="*/ 3450 h 104"/>
                            <a:gd name="T72" fmla="+- 0 5694 4624"/>
                            <a:gd name="T73" fmla="*/ T72 w 1175"/>
                            <a:gd name="T74" fmla="+- 0 3460 3403"/>
                            <a:gd name="T75" fmla="*/ 3460 h 104"/>
                            <a:gd name="T76" fmla="+- 0 5694 4624"/>
                            <a:gd name="T77" fmla="*/ T76 w 1175"/>
                            <a:gd name="T78" fmla="+- 0 3451 3403"/>
                            <a:gd name="T79" fmla="*/ 3451 h 104"/>
                            <a:gd name="T80" fmla="+- 0 4625 4624"/>
                            <a:gd name="T81" fmla="*/ T80 w 1175"/>
                            <a:gd name="T82" fmla="+- 0 3441 3403"/>
                            <a:gd name="T83" fmla="*/ 3441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75" h="104">
                              <a:moveTo>
                                <a:pt x="1071" y="0"/>
                              </a:moveTo>
                              <a:lnTo>
                                <a:pt x="1070" y="48"/>
                              </a:lnTo>
                              <a:lnTo>
                                <a:pt x="1088" y="48"/>
                              </a:lnTo>
                              <a:lnTo>
                                <a:pt x="1088" y="57"/>
                              </a:lnTo>
                              <a:lnTo>
                                <a:pt x="1070" y="57"/>
                              </a:lnTo>
                              <a:lnTo>
                                <a:pt x="1070" y="103"/>
                              </a:lnTo>
                              <a:lnTo>
                                <a:pt x="1166" y="57"/>
                              </a:lnTo>
                              <a:lnTo>
                                <a:pt x="1088" y="57"/>
                              </a:lnTo>
                              <a:lnTo>
                                <a:pt x="1166" y="57"/>
                              </a:lnTo>
                              <a:lnTo>
                                <a:pt x="1174" y="53"/>
                              </a:lnTo>
                              <a:lnTo>
                                <a:pt x="1071" y="0"/>
                              </a:lnTo>
                              <a:close/>
                              <a:moveTo>
                                <a:pt x="1070" y="48"/>
                              </a:moveTo>
                              <a:lnTo>
                                <a:pt x="1070" y="57"/>
                              </a:lnTo>
                              <a:lnTo>
                                <a:pt x="1088" y="57"/>
                              </a:lnTo>
                              <a:lnTo>
                                <a:pt x="1088" y="48"/>
                              </a:lnTo>
                              <a:lnTo>
                                <a:pt x="1070" y="48"/>
                              </a:lnTo>
                              <a:close/>
                              <a:moveTo>
                                <a:pt x="1" y="38"/>
                              </a:moveTo>
                              <a:lnTo>
                                <a:pt x="0" y="47"/>
                              </a:lnTo>
                              <a:lnTo>
                                <a:pt x="1070" y="57"/>
                              </a:lnTo>
                              <a:lnTo>
                                <a:pt x="1070" y="48"/>
                              </a:lnTo>
                              <a:lnTo>
                                <a:pt x="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636B5" id="AutoShape 16" o:spid="_x0000_s1026" style="position:absolute;margin-left:231.2pt;margin-top:170.15pt;width:58.75pt;height:5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5,1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" path="m1071,r-1,48l1088,48r,9l1070,57r,46l1166,57r-78,l1166,57r8,-4l1071,xm1070,48r,9l1088,57r,-9l1070,48xm1,38l,47,1070,57r,-9l1,38xe" fillcolor="#4471c4" stroked="f">
                <v:path arrowok="t" o:connecttype="custom" o:connectlocs="680085,2160905;679450,2191385;690880,2191385;690880,2197100;679450,2197100;679450,2226310;740410,2197100;690880,2197100;740410,2197100;745490,2194560;680085,2160905;679450,2191385;679450,2197100;690880,2197100;690880,2191385;679450,2191385;635,2185035;0,2190750;679450,2197100;679450,2191385;635,2185035" o:connectangles="0,0,0,0,0,0,0,0,0,0,0,0,0,0,0,0,0,0,0,0,0"/>
                <w10:wrap anchorx="page"/>
              </v:shape>
            </w:pict>
          </mc:Fallback>
        </mc:AlternateContent>
      </w:r>
      <w:r w:rsidR="00D34636" w:rsidRPr="007B7BD8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EA1759" wp14:editId="3E8E9BCE">
                <wp:simplePos x="0" y="0"/>
                <wp:positionH relativeFrom="page">
                  <wp:posOffset>4424045</wp:posOffset>
                </wp:positionH>
                <wp:positionV relativeFrom="paragraph">
                  <wp:posOffset>1273175</wp:posOffset>
                </wp:positionV>
                <wp:extent cx="1289685" cy="916940"/>
                <wp:effectExtent l="0" t="0" r="5715" b="10160"/>
                <wp:wrapNone/>
                <wp:docPr id="26022333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916940"/>
                          <a:chOff x="6967" y="2005"/>
                          <a:chExt cx="2031" cy="1444"/>
                        </a:xfrm>
                      </wpg:grpSpPr>
                      <wps:wsp>
                        <wps:cNvPr id="1535895995" name="AutoShape 15"/>
                        <wps:cNvSpPr>
                          <a:spLocks/>
                        </wps:cNvSpPr>
                        <wps:spPr bwMode="auto">
                          <a:xfrm>
                            <a:off x="6967" y="2523"/>
                            <a:ext cx="852" cy="925"/>
                          </a:xfrm>
                          <a:custGeom>
                            <a:avLst/>
                            <a:gdLst>
                              <a:gd name="T0" fmla="+- 0 7747 6967"/>
                              <a:gd name="T1" fmla="*/ T0 w 852"/>
                              <a:gd name="T2" fmla="+- 0 2596 2524"/>
                              <a:gd name="T3" fmla="*/ 2596 h 925"/>
                              <a:gd name="T4" fmla="+- 0 6967 6967"/>
                              <a:gd name="T5" fmla="*/ T4 w 852"/>
                              <a:gd name="T6" fmla="+- 0 3442 2524"/>
                              <a:gd name="T7" fmla="*/ 3442 h 925"/>
                              <a:gd name="T8" fmla="+- 0 6974 6967"/>
                              <a:gd name="T9" fmla="*/ T8 w 852"/>
                              <a:gd name="T10" fmla="+- 0 3448 2524"/>
                              <a:gd name="T11" fmla="*/ 3448 h 925"/>
                              <a:gd name="T12" fmla="+- 0 7754 6967"/>
                              <a:gd name="T13" fmla="*/ T12 w 852"/>
                              <a:gd name="T14" fmla="+- 0 2602 2524"/>
                              <a:gd name="T15" fmla="*/ 2602 h 925"/>
                              <a:gd name="T16" fmla="+- 0 7747 6967"/>
                              <a:gd name="T17" fmla="*/ T16 w 852"/>
                              <a:gd name="T18" fmla="+- 0 2596 2524"/>
                              <a:gd name="T19" fmla="*/ 2596 h 925"/>
                              <a:gd name="T20" fmla="+- 0 7803 6967"/>
                              <a:gd name="T21" fmla="*/ T20 w 852"/>
                              <a:gd name="T22" fmla="+- 0 2583 2524"/>
                              <a:gd name="T23" fmla="*/ 2583 h 925"/>
                              <a:gd name="T24" fmla="+- 0 7759 6967"/>
                              <a:gd name="T25" fmla="*/ T24 w 852"/>
                              <a:gd name="T26" fmla="+- 0 2583 2524"/>
                              <a:gd name="T27" fmla="*/ 2583 h 925"/>
                              <a:gd name="T28" fmla="+- 0 7765 6967"/>
                              <a:gd name="T29" fmla="*/ T28 w 852"/>
                              <a:gd name="T30" fmla="+- 0 2590 2524"/>
                              <a:gd name="T31" fmla="*/ 2590 h 925"/>
                              <a:gd name="T32" fmla="+- 0 7754 6967"/>
                              <a:gd name="T33" fmla="*/ T32 w 852"/>
                              <a:gd name="T34" fmla="+- 0 2602 2524"/>
                              <a:gd name="T35" fmla="*/ 2602 h 925"/>
                              <a:gd name="T36" fmla="+- 0 7789 6967"/>
                              <a:gd name="T37" fmla="*/ T36 w 852"/>
                              <a:gd name="T38" fmla="+- 0 2635 2524"/>
                              <a:gd name="T39" fmla="*/ 2635 h 925"/>
                              <a:gd name="T40" fmla="+- 0 7803 6967"/>
                              <a:gd name="T41" fmla="*/ T40 w 852"/>
                              <a:gd name="T42" fmla="+- 0 2583 2524"/>
                              <a:gd name="T43" fmla="*/ 2583 h 925"/>
                              <a:gd name="T44" fmla="+- 0 7759 6967"/>
                              <a:gd name="T45" fmla="*/ T44 w 852"/>
                              <a:gd name="T46" fmla="+- 0 2583 2524"/>
                              <a:gd name="T47" fmla="*/ 2583 h 925"/>
                              <a:gd name="T48" fmla="+- 0 7747 6967"/>
                              <a:gd name="T49" fmla="*/ T48 w 852"/>
                              <a:gd name="T50" fmla="+- 0 2596 2524"/>
                              <a:gd name="T51" fmla="*/ 2596 h 925"/>
                              <a:gd name="T52" fmla="+- 0 7754 6967"/>
                              <a:gd name="T53" fmla="*/ T52 w 852"/>
                              <a:gd name="T54" fmla="+- 0 2602 2524"/>
                              <a:gd name="T55" fmla="*/ 2602 h 925"/>
                              <a:gd name="T56" fmla="+- 0 7765 6967"/>
                              <a:gd name="T57" fmla="*/ T56 w 852"/>
                              <a:gd name="T58" fmla="+- 0 2590 2524"/>
                              <a:gd name="T59" fmla="*/ 2590 h 925"/>
                              <a:gd name="T60" fmla="+- 0 7759 6967"/>
                              <a:gd name="T61" fmla="*/ T60 w 852"/>
                              <a:gd name="T62" fmla="+- 0 2583 2524"/>
                              <a:gd name="T63" fmla="*/ 2583 h 925"/>
                              <a:gd name="T64" fmla="+- 0 7819 6967"/>
                              <a:gd name="T65" fmla="*/ T64 w 852"/>
                              <a:gd name="T66" fmla="+- 0 2524 2524"/>
                              <a:gd name="T67" fmla="*/ 2524 h 925"/>
                              <a:gd name="T68" fmla="+- 0 7712 6967"/>
                              <a:gd name="T69" fmla="*/ T68 w 852"/>
                              <a:gd name="T70" fmla="+- 0 2563 2524"/>
                              <a:gd name="T71" fmla="*/ 2563 h 925"/>
                              <a:gd name="T72" fmla="+- 0 7747 6967"/>
                              <a:gd name="T73" fmla="*/ T72 w 852"/>
                              <a:gd name="T74" fmla="+- 0 2596 2524"/>
                              <a:gd name="T75" fmla="*/ 2596 h 925"/>
                              <a:gd name="T76" fmla="+- 0 7759 6967"/>
                              <a:gd name="T77" fmla="*/ T76 w 852"/>
                              <a:gd name="T78" fmla="+- 0 2583 2524"/>
                              <a:gd name="T79" fmla="*/ 2583 h 925"/>
                              <a:gd name="T80" fmla="+- 0 7803 6967"/>
                              <a:gd name="T81" fmla="*/ T80 w 852"/>
                              <a:gd name="T82" fmla="+- 0 2583 2524"/>
                              <a:gd name="T83" fmla="*/ 2583 h 925"/>
                              <a:gd name="T84" fmla="+- 0 7819 6967"/>
                              <a:gd name="T85" fmla="*/ T84 w 852"/>
                              <a:gd name="T86" fmla="+- 0 2524 2524"/>
                              <a:gd name="T87" fmla="*/ 2524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52" h="925">
                                <a:moveTo>
                                  <a:pt x="780" y="72"/>
                                </a:moveTo>
                                <a:lnTo>
                                  <a:pt x="0" y="918"/>
                                </a:lnTo>
                                <a:lnTo>
                                  <a:pt x="7" y="924"/>
                                </a:lnTo>
                                <a:lnTo>
                                  <a:pt x="787" y="78"/>
                                </a:lnTo>
                                <a:lnTo>
                                  <a:pt x="780" y="72"/>
                                </a:lnTo>
                                <a:close/>
                                <a:moveTo>
                                  <a:pt x="836" y="59"/>
                                </a:moveTo>
                                <a:lnTo>
                                  <a:pt x="792" y="59"/>
                                </a:lnTo>
                                <a:lnTo>
                                  <a:pt x="798" y="66"/>
                                </a:lnTo>
                                <a:lnTo>
                                  <a:pt x="787" y="78"/>
                                </a:lnTo>
                                <a:lnTo>
                                  <a:pt x="822" y="111"/>
                                </a:lnTo>
                                <a:lnTo>
                                  <a:pt x="836" y="59"/>
                                </a:lnTo>
                                <a:close/>
                                <a:moveTo>
                                  <a:pt x="792" y="59"/>
                                </a:moveTo>
                                <a:lnTo>
                                  <a:pt x="780" y="72"/>
                                </a:lnTo>
                                <a:lnTo>
                                  <a:pt x="787" y="78"/>
                                </a:lnTo>
                                <a:lnTo>
                                  <a:pt x="798" y="66"/>
                                </a:lnTo>
                                <a:lnTo>
                                  <a:pt x="792" y="59"/>
                                </a:lnTo>
                                <a:close/>
                                <a:moveTo>
                                  <a:pt x="852" y="0"/>
                                </a:moveTo>
                                <a:lnTo>
                                  <a:pt x="745" y="39"/>
                                </a:lnTo>
                                <a:lnTo>
                                  <a:pt x="780" y="72"/>
                                </a:lnTo>
                                <a:lnTo>
                                  <a:pt x="792" y="59"/>
                                </a:lnTo>
                                <a:lnTo>
                                  <a:pt x="836" y="59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848186" name="Text Box 14"/>
                        <wps:cNvSpPr txBox="1">
                          <a:spLocks/>
                        </wps:cNvSpPr>
                        <wps:spPr bwMode="auto">
                          <a:xfrm>
                            <a:off x="6967" y="2523"/>
                            <a:ext cx="852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70E42" w14:textId="77777777" w:rsidR="00AE686D" w:rsidRDefault="00000000">
                              <w:pPr>
                                <w:spacing w:before="87"/>
                                <w:ind w:right="170"/>
                                <w:jc w:val="center"/>
                                <w:rPr>
                                  <w:rFonts w:asci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3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553044" name="Text Box 13"/>
                        <wps:cNvSpPr txBox="1">
                          <a:spLocks/>
                        </wps:cNvSpPr>
                        <wps:spPr bwMode="auto">
                          <a:xfrm>
                            <a:off x="7819" y="2009"/>
                            <a:ext cx="1175" cy="500"/>
                          </a:xfrm>
                          <a:prstGeom prst="rect">
                            <a:avLst/>
                          </a:prstGeom>
                          <a:noFill/>
                          <a:ln w="4872">
                            <a:solidFill>
                              <a:srgbClr val="4471C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E74F6C" w14:textId="77777777" w:rsidR="00AE686D" w:rsidRDefault="00000000">
                              <w:pPr>
                                <w:spacing w:before="53"/>
                                <w:ind w:left="362"/>
                                <w:rPr>
                                  <w:rFonts w:asci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sz w:val="31"/>
                                </w:rPr>
                                <w:t>ELC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A1759" id="Group 12" o:spid="_x0000_s1026" style="position:absolute;left:0;text-align:left;margin-left:348.35pt;margin-top:100.25pt;width:101.55pt;height:72.2pt;z-index:15731712;mso-position-horizontal-relative:page" coordorigin="6967,2005" coordsize="2031,1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">
                <v:shape id="AutoShape 15" o:spid="_x0000_s1027" style="position:absolute;left:6967;top:2523;width:852;height:925;visibility:visible;mso-wrap-style:square;v-text-anchor:top" coordsize="852,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" path="m780,72l,918r7,6l787,78r-7,-6xm836,59r-44,l798,66,787,78r35,33l836,59xm792,59l780,72r7,6l798,66r-6,-7xm852,l745,39r35,33l792,59r44,l852,xe" fillcolor="#4471c4" stroked="f">
                  <v:path arrowok="t" o:connecttype="custom" o:connectlocs="780,2596;0,3442;7,3448;787,2602;780,2596;836,2583;792,2583;798,2590;787,2602;822,2635;836,2583;792,2583;780,2596;787,2602;798,2590;792,2583;852,2524;745,2563;780,2596;792,2583;836,2583;852,2524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6967;top:2523;width:852;height:9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DA70E42" w14:textId="77777777" w:rsidR="00AE686D" w:rsidRDefault="00000000">
                        <w:pPr>
                          <w:spacing w:before="87"/>
                          <w:ind w:right="170"/>
                          <w:jc w:val="center"/>
                          <w:rPr>
                            <w:rFonts w:ascii="Calibri"/>
                            <w:sz w:val="31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31"/>
                          </w:rPr>
                          <w:t>-</w:t>
                        </w:r>
                      </w:p>
                    </w:txbxContent>
                  </v:textbox>
                </v:shape>
                <v:shape id="Text Box 13" o:spid="_x0000_s1029" type="#_x0000_t202" style="position:absolute;left:7819;top:2009;width:1175;height: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" filled="f" strokecolor="#4471c4" strokeweight=".1353mm">
                  <v:path arrowok="t"/>
                  <v:textbox inset="0,0,0,0">
                    <w:txbxContent>
                      <w:p w14:paraId="49E74F6C" w14:textId="77777777" w:rsidR="00AE686D" w:rsidRDefault="00000000">
                        <w:pPr>
                          <w:spacing w:before="53"/>
                          <w:ind w:left="362"/>
                          <w:rPr>
                            <w:rFonts w:ascii="Calibri"/>
                            <w:sz w:val="31"/>
                          </w:rPr>
                        </w:pPr>
                        <w:r>
                          <w:rPr>
                            <w:rFonts w:ascii="Calibri"/>
                            <w:sz w:val="31"/>
                          </w:rPr>
                          <w:t>ELC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4636" w:rsidRPr="007B7BD8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FFC0BF1" wp14:editId="03632227">
                <wp:simplePos x="0" y="0"/>
                <wp:positionH relativeFrom="page">
                  <wp:posOffset>3679190</wp:posOffset>
                </wp:positionH>
                <wp:positionV relativeFrom="paragraph">
                  <wp:posOffset>1906905</wp:posOffset>
                </wp:positionV>
                <wp:extent cx="2034540" cy="1195070"/>
                <wp:effectExtent l="0" t="0" r="10160" b="11430"/>
                <wp:wrapNone/>
                <wp:docPr id="3691691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1195070"/>
                          <a:chOff x="5794" y="3003"/>
                          <a:chExt cx="3204" cy="1882"/>
                        </a:xfrm>
                      </wpg:grpSpPr>
                      <wps:wsp>
                        <wps:cNvPr id="1973676821" name="AutoShape 11"/>
                        <wps:cNvSpPr>
                          <a:spLocks/>
                        </wps:cNvSpPr>
                        <wps:spPr bwMode="auto">
                          <a:xfrm>
                            <a:off x="6967" y="3552"/>
                            <a:ext cx="852" cy="814"/>
                          </a:xfrm>
                          <a:custGeom>
                            <a:avLst/>
                            <a:gdLst>
                              <a:gd name="T0" fmla="+- 0 7742 6967"/>
                              <a:gd name="T1" fmla="*/ T0 w 852"/>
                              <a:gd name="T2" fmla="+- 0 4299 3553"/>
                              <a:gd name="T3" fmla="*/ 4299 h 814"/>
                              <a:gd name="T4" fmla="+- 0 7710 6967"/>
                              <a:gd name="T5" fmla="*/ T4 w 852"/>
                              <a:gd name="T6" fmla="+- 0 4333 3553"/>
                              <a:gd name="T7" fmla="*/ 4333 h 814"/>
                              <a:gd name="T8" fmla="+- 0 7819 6967"/>
                              <a:gd name="T9" fmla="*/ T8 w 852"/>
                              <a:gd name="T10" fmla="+- 0 4366 3553"/>
                              <a:gd name="T11" fmla="*/ 4366 h 814"/>
                              <a:gd name="T12" fmla="+- 0 7799 6967"/>
                              <a:gd name="T13" fmla="*/ T12 w 852"/>
                              <a:gd name="T14" fmla="+- 0 4311 3553"/>
                              <a:gd name="T15" fmla="*/ 4311 h 814"/>
                              <a:gd name="T16" fmla="+- 0 7755 6967"/>
                              <a:gd name="T17" fmla="*/ T16 w 852"/>
                              <a:gd name="T18" fmla="+- 0 4311 3553"/>
                              <a:gd name="T19" fmla="*/ 4311 h 814"/>
                              <a:gd name="T20" fmla="+- 0 7742 6967"/>
                              <a:gd name="T21" fmla="*/ T20 w 852"/>
                              <a:gd name="T22" fmla="+- 0 4299 3553"/>
                              <a:gd name="T23" fmla="*/ 4299 h 814"/>
                              <a:gd name="T24" fmla="+- 0 7748 6967"/>
                              <a:gd name="T25" fmla="*/ T24 w 852"/>
                              <a:gd name="T26" fmla="+- 0 4292 3553"/>
                              <a:gd name="T27" fmla="*/ 4292 h 814"/>
                              <a:gd name="T28" fmla="+- 0 7742 6967"/>
                              <a:gd name="T29" fmla="*/ T28 w 852"/>
                              <a:gd name="T30" fmla="+- 0 4299 3553"/>
                              <a:gd name="T31" fmla="*/ 4299 h 814"/>
                              <a:gd name="T32" fmla="+- 0 7755 6967"/>
                              <a:gd name="T33" fmla="*/ T32 w 852"/>
                              <a:gd name="T34" fmla="+- 0 4311 3553"/>
                              <a:gd name="T35" fmla="*/ 4311 h 814"/>
                              <a:gd name="T36" fmla="+- 0 7761 6967"/>
                              <a:gd name="T37" fmla="*/ T36 w 852"/>
                              <a:gd name="T38" fmla="+- 0 4304 3553"/>
                              <a:gd name="T39" fmla="*/ 4304 h 814"/>
                              <a:gd name="T40" fmla="+- 0 7748 6967"/>
                              <a:gd name="T41" fmla="*/ T40 w 852"/>
                              <a:gd name="T42" fmla="+- 0 4292 3553"/>
                              <a:gd name="T43" fmla="*/ 4292 h 814"/>
                              <a:gd name="T44" fmla="+- 0 7781 6967"/>
                              <a:gd name="T45" fmla="*/ T44 w 852"/>
                              <a:gd name="T46" fmla="+- 0 4258 3553"/>
                              <a:gd name="T47" fmla="*/ 4258 h 814"/>
                              <a:gd name="T48" fmla="+- 0 7748 6967"/>
                              <a:gd name="T49" fmla="*/ T48 w 852"/>
                              <a:gd name="T50" fmla="+- 0 4292 3553"/>
                              <a:gd name="T51" fmla="*/ 4292 h 814"/>
                              <a:gd name="T52" fmla="+- 0 7761 6967"/>
                              <a:gd name="T53" fmla="*/ T52 w 852"/>
                              <a:gd name="T54" fmla="+- 0 4304 3553"/>
                              <a:gd name="T55" fmla="*/ 4304 h 814"/>
                              <a:gd name="T56" fmla="+- 0 7755 6967"/>
                              <a:gd name="T57" fmla="*/ T56 w 852"/>
                              <a:gd name="T58" fmla="+- 0 4311 3553"/>
                              <a:gd name="T59" fmla="*/ 4311 h 814"/>
                              <a:gd name="T60" fmla="+- 0 7799 6967"/>
                              <a:gd name="T61" fmla="*/ T60 w 852"/>
                              <a:gd name="T62" fmla="+- 0 4311 3553"/>
                              <a:gd name="T63" fmla="*/ 4311 h 814"/>
                              <a:gd name="T64" fmla="+- 0 7781 6967"/>
                              <a:gd name="T65" fmla="*/ T64 w 852"/>
                              <a:gd name="T66" fmla="+- 0 4258 3553"/>
                              <a:gd name="T67" fmla="*/ 4258 h 814"/>
                              <a:gd name="T68" fmla="+- 0 6974 6967"/>
                              <a:gd name="T69" fmla="*/ T68 w 852"/>
                              <a:gd name="T70" fmla="+- 0 3553 3553"/>
                              <a:gd name="T71" fmla="*/ 3553 h 814"/>
                              <a:gd name="T72" fmla="+- 0 6967 6967"/>
                              <a:gd name="T73" fmla="*/ T72 w 852"/>
                              <a:gd name="T74" fmla="+- 0 3558 3553"/>
                              <a:gd name="T75" fmla="*/ 3558 h 814"/>
                              <a:gd name="T76" fmla="+- 0 7742 6967"/>
                              <a:gd name="T77" fmla="*/ T76 w 852"/>
                              <a:gd name="T78" fmla="+- 0 4299 3553"/>
                              <a:gd name="T79" fmla="*/ 4299 h 814"/>
                              <a:gd name="T80" fmla="+- 0 7748 6967"/>
                              <a:gd name="T81" fmla="*/ T80 w 852"/>
                              <a:gd name="T82" fmla="+- 0 4292 3553"/>
                              <a:gd name="T83" fmla="*/ 4292 h 814"/>
                              <a:gd name="T84" fmla="+- 0 6974 6967"/>
                              <a:gd name="T85" fmla="*/ T84 w 852"/>
                              <a:gd name="T86" fmla="+- 0 3553 3553"/>
                              <a:gd name="T87" fmla="*/ 3553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52" h="814">
                                <a:moveTo>
                                  <a:pt x="775" y="746"/>
                                </a:moveTo>
                                <a:lnTo>
                                  <a:pt x="743" y="780"/>
                                </a:lnTo>
                                <a:lnTo>
                                  <a:pt x="852" y="813"/>
                                </a:lnTo>
                                <a:lnTo>
                                  <a:pt x="832" y="758"/>
                                </a:lnTo>
                                <a:lnTo>
                                  <a:pt x="788" y="758"/>
                                </a:lnTo>
                                <a:lnTo>
                                  <a:pt x="775" y="746"/>
                                </a:lnTo>
                                <a:close/>
                                <a:moveTo>
                                  <a:pt x="781" y="739"/>
                                </a:moveTo>
                                <a:lnTo>
                                  <a:pt x="775" y="746"/>
                                </a:lnTo>
                                <a:lnTo>
                                  <a:pt x="788" y="758"/>
                                </a:lnTo>
                                <a:lnTo>
                                  <a:pt x="794" y="751"/>
                                </a:lnTo>
                                <a:lnTo>
                                  <a:pt x="781" y="739"/>
                                </a:lnTo>
                                <a:close/>
                                <a:moveTo>
                                  <a:pt x="814" y="705"/>
                                </a:moveTo>
                                <a:lnTo>
                                  <a:pt x="781" y="739"/>
                                </a:lnTo>
                                <a:lnTo>
                                  <a:pt x="794" y="751"/>
                                </a:lnTo>
                                <a:lnTo>
                                  <a:pt x="788" y="758"/>
                                </a:lnTo>
                                <a:lnTo>
                                  <a:pt x="832" y="758"/>
                                </a:lnTo>
                                <a:lnTo>
                                  <a:pt x="814" y="705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5"/>
                                </a:lnTo>
                                <a:lnTo>
                                  <a:pt x="775" y="746"/>
                                </a:lnTo>
                                <a:lnTo>
                                  <a:pt x="781" y="739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837678" name="Text Box 10"/>
                        <wps:cNvSpPr txBox="1">
                          <a:spLocks/>
                        </wps:cNvSpPr>
                        <wps:spPr bwMode="auto">
                          <a:xfrm>
                            <a:off x="6967" y="3552"/>
                            <a:ext cx="852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A85A3" w14:textId="77777777" w:rsidR="00AE686D" w:rsidRDefault="00AE686D">
                              <w:pPr>
                                <w:spacing w:before="6"/>
                                <w:rPr>
                                  <w:sz w:val="36"/>
                                </w:rPr>
                              </w:pPr>
                            </w:p>
                            <w:p w14:paraId="65C56E77" w14:textId="77777777" w:rsidR="00AE686D" w:rsidRDefault="00000000">
                              <w:pPr>
                                <w:ind w:left="260"/>
                                <w:rPr>
                                  <w:rFonts w:asci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3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1714844" name="Text Box 9"/>
                        <wps:cNvSpPr txBox="1">
                          <a:spLocks/>
                        </wps:cNvSpPr>
                        <wps:spPr bwMode="auto">
                          <a:xfrm>
                            <a:off x="7819" y="4380"/>
                            <a:ext cx="1175" cy="501"/>
                          </a:xfrm>
                          <a:prstGeom prst="rect">
                            <a:avLst/>
                          </a:prstGeom>
                          <a:noFill/>
                          <a:ln w="4872">
                            <a:solidFill>
                              <a:srgbClr val="4471C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05CB8D" w14:textId="77777777" w:rsidR="00AE686D" w:rsidRDefault="00000000">
                              <w:pPr>
                                <w:spacing w:before="54"/>
                                <w:ind w:left="264"/>
                                <w:rPr>
                                  <w:rFonts w:asci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sz w:val="31"/>
                                </w:rPr>
                                <w:t>ERCP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546062" name="Text Box 8"/>
                        <wps:cNvSpPr txBox="1">
                          <a:spLocks/>
                        </wps:cNvSpPr>
                        <wps:spPr bwMode="auto">
                          <a:xfrm>
                            <a:off x="5798" y="3007"/>
                            <a:ext cx="1174" cy="876"/>
                          </a:xfrm>
                          <a:prstGeom prst="rect">
                            <a:avLst/>
                          </a:prstGeom>
                          <a:noFill/>
                          <a:ln w="4872">
                            <a:solidFill>
                              <a:srgbClr val="4471C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5126C4" w14:textId="77777777" w:rsidR="00AE686D" w:rsidRDefault="00000000">
                              <w:pPr>
                                <w:spacing w:before="66" w:line="230" w:lineRule="auto"/>
                                <w:ind w:left="206" w:right="161" w:hanging="39"/>
                                <w:rPr>
                                  <w:rFonts w:asci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sz w:val="31"/>
                                </w:rPr>
                                <w:t>EUS</w:t>
                              </w:r>
                              <w:r>
                                <w:rPr>
                                  <w:rFonts w:ascii="Calibri"/>
                                  <w:spacing w:val="-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1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spacing w:val="-6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1"/>
                                </w:rPr>
                                <w:t>MRCP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C0BF1" id="Group 7" o:spid="_x0000_s1030" style="position:absolute;left:0;text-align:left;margin-left:289.7pt;margin-top:150.15pt;width:160.2pt;height:94.1pt;z-index:15732224;mso-position-horizontal-relative:page" coordorigin="5794,3003" coordsize="3204,1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">
                <v:shape id="AutoShape 11" o:spid="_x0000_s1031" style="position:absolute;left:6967;top:3552;width:852;height:814;visibility:visible;mso-wrap-style:square;v-text-anchor:top" coordsize="852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" path="m775,746r-32,34l852,813,832,758r-44,l775,746xm781,739r-6,7l788,758r6,-7l781,739xm814,705r-33,34l794,751r-6,7l832,758,814,705xm7,l,5,775,746r6,-7l7,xe" fillcolor="#4471c4" stroked="f">
                  <v:path arrowok="t" o:connecttype="custom" o:connectlocs="775,4299;743,4333;852,4366;832,4311;788,4311;775,4299;781,4292;775,4299;788,4311;794,4304;781,4292;814,4258;781,4292;794,4304;788,4311;832,4311;814,4258;7,3553;0,3558;775,4299;781,4292;7,3553" o:connectangles="0,0,0,0,0,0,0,0,0,0,0,0,0,0,0,0,0,0,0,0,0,0"/>
                </v:shape>
                <v:shape id="Text Box 10" o:spid="_x0000_s1032" type="#_x0000_t202" style="position:absolute;left:6967;top:3552;width:852;height:8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025A85A3" w14:textId="77777777" w:rsidR="00AE686D" w:rsidRDefault="00AE686D">
                        <w:pPr>
                          <w:spacing w:before="6"/>
                          <w:rPr>
                            <w:sz w:val="36"/>
                          </w:rPr>
                        </w:pPr>
                      </w:p>
                      <w:p w14:paraId="65C56E77" w14:textId="77777777" w:rsidR="00AE686D" w:rsidRDefault="00000000">
                        <w:pPr>
                          <w:ind w:left="260"/>
                          <w:rPr>
                            <w:rFonts w:ascii="Calibri"/>
                            <w:sz w:val="31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31"/>
                          </w:rPr>
                          <w:t>+</w:t>
                        </w:r>
                      </w:p>
                    </w:txbxContent>
                  </v:textbox>
                </v:shape>
                <v:shape id="Text Box 9" o:spid="_x0000_s1033" type="#_x0000_t202" style="position:absolute;left:7819;top:4380;width:1175;height:5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" filled="f" strokecolor="#4471c4" strokeweight=".1353mm">
                  <v:path arrowok="t"/>
                  <v:textbox inset="0,0,0,0">
                    <w:txbxContent>
                      <w:p w14:paraId="4505CB8D" w14:textId="77777777" w:rsidR="00AE686D" w:rsidRDefault="00000000">
                        <w:pPr>
                          <w:spacing w:before="54"/>
                          <w:ind w:left="264"/>
                          <w:rPr>
                            <w:rFonts w:ascii="Calibri"/>
                            <w:sz w:val="31"/>
                          </w:rPr>
                        </w:pPr>
                        <w:r>
                          <w:rPr>
                            <w:rFonts w:ascii="Calibri"/>
                            <w:sz w:val="31"/>
                          </w:rPr>
                          <w:t>ERCP</w:t>
                        </w:r>
                      </w:p>
                    </w:txbxContent>
                  </v:textbox>
                </v:shape>
                <v:shape id="Text Box 8" o:spid="_x0000_s1034" type="#_x0000_t202" style="position:absolute;left:5798;top:3007;width:1174;height: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" filled="f" strokecolor="#4471c4" strokeweight=".1353mm">
                  <v:path arrowok="t"/>
                  <v:textbox inset="0,0,0,0">
                    <w:txbxContent>
                      <w:p w14:paraId="6F5126C4" w14:textId="77777777" w:rsidR="00AE686D" w:rsidRDefault="00000000">
                        <w:pPr>
                          <w:spacing w:before="66" w:line="230" w:lineRule="auto"/>
                          <w:ind w:left="206" w:right="161" w:hanging="39"/>
                          <w:rPr>
                            <w:rFonts w:ascii="Calibri"/>
                            <w:sz w:val="31"/>
                          </w:rPr>
                        </w:pPr>
                        <w:r>
                          <w:rPr>
                            <w:rFonts w:ascii="Calibri"/>
                            <w:sz w:val="31"/>
                          </w:rPr>
                          <w:t>EUS</w:t>
                        </w:r>
                        <w:r>
                          <w:rPr>
                            <w:rFonts w:ascii="Calibri"/>
                            <w:spacing w:val="-1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1"/>
                          </w:rPr>
                          <w:t>or</w:t>
                        </w:r>
                        <w:r>
                          <w:rPr>
                            <w:rFonts w:ascii="Calibri"/>
                            <w:spacing w:val="-67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1"/>
                          </w:rPr>
                          <w:t>MRCP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4636" w:rsidRPr="007B7B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D21E08D" wp14:editId="67B04568">
                <wp:simplePos x="0" y="0"/>
                <wp:positionH relativeFrom="page">
                  <wp:posOffset>5306060</wp:posOffset>
                </wp:positionH>
                <wp:positionV relativeFrom="paragraph">
                  <wp:posOffset>1592580</wp:posOffset>
                </wp:positionV>
                <wp:extent cx="66040" cy="1189355"/>
                <wp:effectExtent l="0" t="0" r="0" b="4445"/>
                <wp:wrapNone/>
                <wp:docPr id="9720472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189355"/>
                        </a:xfrm>
                        <a:custGeom>
                          <a:avLst/>
                          <a:gdLst>
                            <a:gd name="T0" fmla="+- 0 8411 8356"/>
                            <a:gd name="T1" fmla="*/ T0 w 104"/>
                            <a:gd name="T2" fmla="+- 0 2595 2508"/>
                            <a:gd name="T3" fmla="*/ 2595 h 1873"/>
                            <a:gd name="T4" fmla="+- 0 8402 8356"/>
                            <a:gd name="T5" fmla="*/ T4 w 104"/>
                            <a:gd name="T6" fmla="+- 0 2595 2508"/>
                            <a:gd name="T7" fmla="*/ 2595 h 1873"/>
                            <a:gd name="T8" fmla="+- 0 8402 8356"/>
                            <a:gd name="T9" fmla="*/ T8 w 104"/>
                            <a:gd name="T10" fmla="+- 0 4380 2508"/>
                            <a:gd name="T11" fmla="*/ 4380 h 1873"/>
                            <a:gd name="T12" fmla="+- 0 8411 8356"/>
                            <a:gd name="T13" fmla="*/ T12 w 104"/>
                            <a:gd name="T14" fmla="+- 0 4380 2508"/>
                            <a:gd name="T15" fmla="*/ 4380 h 1873"/>
                            <a:gd name="T16" fmla="+- 0 8411 8356"/>
                            <a:gd name="T17" fmla="*/ T16 w 104"/>
                            <a:gd name="T18" fmla="+- 0 2595 2508"/>
                            <a:gd name="T19" fmla="*/ 2595 h 1873"/>
                            <a:gd name="T20" fmla="+- 0 8407 8356"/>
                            <a:gd name="T21" fmla="*/ T20 w 104"/>
                            <a:gd name="T22" fmla="+- 0 2508 2508"/>
                            <a:gd name="T23" fmla="*/ 2508 h 1873"/>
                            <a:gd name="T24" fmla="+- 0 8356 8356"/>
                            <a:gd name="T25" fmla="*/ T24 w 104"/>
                            <a:gd name="T26" fmla="+- 0 2611 2508"/>
                            <a:gd name="T27" fmla="*/ 2611 h 1873"/>
                            <a:gd name="T28" fmla="+- 0 8402 8356"/>
                            <a:gd name="T29" fmla="*/ T28 w 104"/>
                            <a:gd name="T30" fmla="+- 0 2611 2508"/>
                            <a:gd name="T31" fmla="*/ 2611 h 1873"/>
                            <a:gd name="T32" fmla="+- 0 8402 8356"/>
                            <a:gd name="T33" fmla="*/ T32 w 104"/>
                            <a:gd name="T34" fmla="+- 0 2595 2508"/>
                            <a:gd name="T35" fmla="*/ 2595 h 1873"/>
                            <a:gd name="T36" fmla="+- 0 8451 8356"/>
                            <a:gd name="T37" fmla="*/ T36 w 104"/>
                            <a:gd name="T38" fmla="+- 0 2595 2508"/>
                            <a:gd name="T39" fmla="*/ 2595 h 1873"/>
                            <a:gd name="T40" fmla="+- 0 8407 8356"/>
                            <a:gd name="T41" fmla="*/ T40 w 104"/>
                            <a:gd name="T42" fmla="+- 0 2508 2508"/>
                            <a:gd name="T43" fmla="*/ 2508 h 1873"/>
                            <a:gd name="T44" fmla="+- 0 8451 8356"/>
                            <a:gd name="T45" fmla="*/ T44 w 104"/>
                            <a:gd name="T46" fmla="+- 0 2595 2508"/>
                            <a:gd name="T47" fmla="*/ 2595 h 1873"/>
                            <a:gd name="T48" fmla="+- 0 8411 8356"/>
                            <a:gd name="T49" fmla="*/ T48 w 104"/>
                            <a:gd name="T50" fmla="+- 0 2595 2508"/>
                            <a:gd name="T51" fmla="*/ 2595 h 1873"/>
                            <a:gd name="T52" fmla="+- 0 8411 8356"/>
                            <a:gd name="T53" fmla="*/ T52 w 104"/>
                            <a:gd name="T54" fmla="+- 0 2611 2508"/>
                            <a:gd name="T55" fmla="*/ 2611 h 1873"/>
                            <a:gd name="T56" fmla="+- 0 8459 8356"/>
                            <a:gd name="T57" fmla="*/ T56 w 104"/>
                            <a:gd name="T58" fmla="+- 0 2611 2508"/>
                            <a:gd name="T59" fmla="*/ 2611 h 1873"/>
                            <a:gd name="T60" fmla="+- 0 8451 8356"/>
                            <a:gd name="T61" fmla="*/ T60 w 104"/>
                            <a:gd name="T62" fmla="+- 0 2595 2508"/>
                            <a:gd name="T63" fmla="*/ 2595 h 18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" h="1873">
                              <a:moveTo>
                                <a:pt x="55" y="87"/>
                              </a:moveTo>
                              <a:lnTo>
                                <a:pt x="46" y="87"/>
                              </a:lnTo>
                              <a:lnTo>
                                <a:pt x="46" y="1872"/>
                              </a:lnTo>
                              <a:lnTo>
                                <a:pt x="55" y="1872"/>
                              </a:lnTo>
                              <a:lnTo>
                                <a:pt x="55" y="87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0" y="103"/>
                              </a:lnTo>
                              <a:lnTo>
                                <a:pt x="46" y="103"/>
                              </a:lnTo>
                              <a:lnTo>
                                <a:pt x="46" y="87"/>
                              </a:lnTo>
                              <a:lnTo>
                                <a:pt x="95" y="87"/>
                              </a:lnTo>
                              <a:lnTo>
                                <a:pt x="51" y="0"/>
                              </a:lnTo>
                              <a:close/>
                              <a:moveTo>
                                <a:pt x="95" y="87"/>
                              </a:moveTo>
                              <a:lnTo>
                                <a:pt x="55" y="87"/>
                              </a:lnTo>
                              <a:lnTo>
                                <a:pt x="55" y="103"/>
                              </a:lnTo>
                              <a:lnTo>
                                <a:pt x="103" y="103"/>
                              </a:lnTo>
                              <a:lnTo>
                                <a:pt x="95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5C87" id="AutoShape 6" o:spid="_x0000_s1026" style="position:absolute;margin-left:417.8pt;margin-top:125.4pt;width:5.2pt;height:93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18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" path="m55,87r-9,l46,1872r9,l55,87xm51,l,103r46,l46,87r49,l51,xm95,87r-40,l55,103r48,l95,87xe" fillcolor="#4471c4" stroked="f">
                <v:path arrowok="t" o:connecttype="custom" o:connectlocs="34925,1647825;29210,1647825;29210,2781300;34925,2781300;34925,1647825;32385,1592580;0,1657985;29210,1657985;29210,1647825;60325,1647825;32385,1592580;60325,1647825;34925,1647825;34925,1657985;65405,1657985;60325,1647825" o:connectangles="0,0,0,0,0,0,0,0,0,0,0,0,0,0,0,0"/>
                <w10:wrap anchorx="page"/>
              </v:shape>
            </w:pict>
          </mc:Fallback>
        </mc:AlternateContent>
      </w:r>
      <w:r w:rsidR="00D34636" w:rsidRPr="007B7B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0638BDB" wp14:editId="35F95209">
                <wp:simplePos x="0" y="0"/>
                <wp:positionH relativeFrom="page">
                  <wp:posOffset>1977390</wp:posOffset>
                </wp:positionH>
                <wp:positionV relativeFrom="paragraph">
                  <wp:posOffset>2024380</wp:posOffset>
                </wp:positionV>
                <wp:extent cx="959485" cy="327025"/>
                <wp:effectExtent l="0" t="0" r="18415" b="15875"/>
                <wp:wrapNone/>
                <wp:docPr id="11426174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9485" cy="32702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0555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F22B" w14:textId="77777777" w:rsidR="00AE686D" w:rsidRDefault="00000000">
                            <w:pPr>
                              <w:spacing w:before="51"/>
                              <w:ind w:left="410"/>
                              <w:rPr>
                                <w:rFonts w:ascii="Calibri"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=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8BDB" id="Text Box 5" o:spid="_x0000_s1035" type="#_x0000_t202" style="position:absolute;left:0;text-align:left;margin-left:155.7pt;margin-top:159.4pt;width:75.55pt;height:25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" fillcolor="#4471c4" strokecolor="#2e528f" strokeweight=".29319mm">
                <v:path arrowok="t"/>
                <v:textbox inset="0,0,0,0">
                  <w:txbxContent>
                    <w:p w14:paraId="6BD5F22B" w14:textId="77777777" w:rsidR="00AE686D" w:rsidRDefault="00000000">
                      <w:pPr>
                        <w:spacing w:before="51"/>
                        <w:ind w:left="410"/>
                        <w:rPr>
                          <w:rFonts w:ascii="Calibri"/>
                          <w:sz w:val="31"/>
                        </w:rPr>
                      </w:pPr>
                      <w:r>
                        <w:rPr>
                          <w:rFonts w:ascii="Calibri"/>
                          <w:color w:val="FFFFFF"/>
                          <w:sz w:val="31"/>
                        </w:rPr>
                        <w:t>IS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31"/>
                        </w:rPr>
                        <w:t>=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CB5C32" w14:textId="77777777" w:rsidR="00AE686D" w:rsidRPr="007B7BD8" w:rsidRDefault="00AE686D">
      <w:pPr>
        <w:pStyle w:val="BodyText"/>
        <w:rPr>
          <w:sz w:val="20"/>
        </w:rPr>
      </w:pPr>
    </w:p>
    <w:p w14:paraId="7C9CA2A8" w14:textId="77777777" w:rsidR="00AE686D" w:rsidRPr="007B7BD8" w:rsidRDefault="00AE686D">
      <w:pPr>
        <w:pStyle w:val="BodyText"/>
        <w:rPr>
          <w:sz w:val="20"/>
        </w:rPr>
      </w:pPr>
    </w:p>
    <w:p w14:paraId="20190596" w14:textId="77777777" w:rsidR="00AE686D" w:rsidRPr="007B7BD8" w:rsidRDefault="00AE686D">
      <w:pPr>
        <w:pStyle w:val="BodyText"/>
        <w:rPr>
          <w:sz w:val="20"/>
        </w:rPr>
      </w:pPr>
    </w:p>
    <w:p w14:paraId="7AF81D63" w14:textId="77777777" w:rsidR="00AE686D" w:rsidRPr="007B7BD8" w:rsidRDefault="00AE686D">
      <w:pPr>
        <w:pStyle w:val="BodyText"/>
        <w:rPr>
          <w:sz w:val="20"/>
        </w:rPr>
      </w:pPr>
    </w:p>
    <w:p w14:paraId="1B8C4D43" w14:textId="77777777" w:rsidR="00AE686D" w:rsidRPr="007B7BD8" w:rsidRDefault="00D34636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CCF850" wp14:editId="2A5EF51F">
                <wp:simplePos x="0" y="0"/>
                <wp:positionH relativeFrom="page">
                  <wp:posOffset>1977390</wp:posOffset>
                </wp:positionH>
                <wp:positionV relativeFrom="paragraph">
                  <wp:posOffset>142875</wp:posOffset>
                </wp:positionV>
                <wp:extent cx="959485" cy="327025"/>
                <wp:effectExtent l="0" t="0" r="18415" b="15875"/>
                <wp:wrapTopAndBottom/>
                <wp:docPr id="6261620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9485" cy="32702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0556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72D9" w14:textId="77777777" w:rsidR="00AE686D" w:rsidRDefault="00000000">
                            <w:pPr>
                              <w:spacing w:before="48"/>
                              <w:ind w:left="214"/>
                              <w:rPr>
                                <w:rFonts w:ascii="Calibri"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F850" id="Text Box 4" o:spid="_x0000_s1036" type="#_x0000_t202" style="position:absolute;margin-left:155.7pt;margin-top:11.25pt;width:75.55pt;height:25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" fillcolor="#4471c4" strokecolor="#2e528f" strokeweight=".29322mm">
                <v:path arrowok="t"/>
                <v:textbox inset="0,0,0,0">
                  <w:txbxContent>
                    <w:p w14:paraId="7EF572D9" w14:textId="77777777" w:rsidR="00AE686D" w:rsidRDefault="00000000">
                      <w:pPr>
                        <w:spacing w:before="48"/>
                        <w:ind w:left="214"/>
                        <w:rPr>
                          <w:rFonts w:ascii="Calibri"/>
                          <w:sz w:val="31"/>
                        </w:rPr>
                      </w:pPr>
                      <w:r>
                        <w:rPr>
                          <w:rFonts w:ascii="Calibri"/>
                          <w:color w:val="FFFFFF"/>
                          <w:sz w:val="31"/>
                        </w:rPr>
                        <w:t>IS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31"/>
                        </w:rPr>
                        <w:t>=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31"/>
                        </w:rPr>
                        <w:t>0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31"/>
                        </w:rPr>
                        <w:t>-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31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CC533" w14:textId="77777777" w:rsidR="00AE686D" w:rsidRPr="007B7BD8" w:rsidRDefault="00AE686D">
      <w:pPr>
        <w:pStyle w:val="BodyText"/>
        <w:rPr>
          <w:sz w:val="24"/>
        </w:rPr>
      </w:pPr>
    </w:p>
    <w:p w14:paraId="7DA628C3" w14:textId="77777777" w:rsidR="00AE686D" w:rsidRPr="007B7BD8" w:rsidRDefault="00AE686D">
      <w:pPr>
        <w:pStyle w:val="BodyText"/>
        <w:rPr>
          <w:sz w:val="24"/>
        </w:rPr>
      </w:pPr>
    </w:p>
    <w:p w14:paraId="6A76CEFA" w14:textId="77777777" w:rsidR="00AE686D" w:rsidRPr="007B7BD8" w:rsidRDefault="00AE686D">
      <w:pPr>
        <w:pStyle w:val="BodyText"/>
        <w:rPr>
          <w:sz w:val="24"/>
        </w:rPr>
      </w:pPr>
    </w:p>
    <w:p w14:paraId="6AEF3CB0" w14:textId="77777777" w:rsidR="00AE686D" w:rsidRPr="007B7BD8" w:rsidRDefault="00AE686D">
      <w:pPr>
        <w:pStyle w:val="BodyText"/>
        <w:rPr>
          <w:sz w:val="24"/>
        </w:rPr>
      </w:pPr>
    </w:p>
    <w:p w14:paraId="76F80D0B" w14:textId="77777777" w:rsidR="00AE686D" w:rsidRPr="007B7BD8" w:rsidRDefault="00AE686D">
      <w:pPr>
        <w:pStyle w:val="BodyText"/>
        <w:rPr>
          <w:sz w:val="24"/>
        </w:rPr>
      </w:pPr>
    </w:p>
    <w:p w14:paraId="2519486C" w14:textId="77777777" w:rsidR="00AE686D" w:rsidRPr="007B7BD8" w:rsidRDefault="00AE686D">
      <w:pPr>
        <w:pStyle w:val="BodyText"/>
        <w:rPr>
          <w:sz w:val="24"/>
        </w:rPr>
      </w:pPr>
    </w:p>
    <w:p w14:paraId="55FC2097" w14:textId="77777777" w:rsidR="00AE686D" w:rsidRPr="007B7BD8" w:rsidRDefault="00AE686D">
      <w:pPr>
        <w:pStyle w:val="BodyText"/>
        <w:rPr>
          <w:sz w:val="24"/>
        </w:rPr>
      </w:pPr>
    </w:p>
    <w:p w14:paraId="447B1407" w14:textId="77777777" w:rsidR="00AE686D" w:rsidRPr="007B7BD8" w:rsidRDefault="00AE686D">
      <w:pPr>
        <w:pStyle w:val="BodyText"/>
        <w:rPr>
          <w:sz w:val="24"/>
        </w:rPr>
      </w:pPr>
    </w:p>
    <w:p w14:paraId="40BC1BD9" w14:textId="77777777" w:rsidR="00AE686D" w:rsidRPr="007B7BD8" w:rsidRDefault="00AE686D">
      <w:pPr>
        <w:pStyle w:val="BodyText"/>
        <w:rPr>
          <w:sz w:val="24"/>
        </w:rPr>
      </w:pPr>
    </w:p>
    <w:p w14:paraId="0B851C5E" w14:textId="77777777" w:rsidR="00AE686D" w:rsidRPr="007B7BD8" w:rsidRDefault="00AE686D">
      <w:pPr>
        <w:pStyle w:val="BodyText"/>
        <w:rPr>
          <w:sz w:val="24"/>
        </w:rPr>
      </w:pPr>
    </w:p>
    <w:p w14:paraId="0C9DEF09" w14:textId="77777777" w:rsidR="00AE686D" w:rsidRPr="007B7BD8" w:rsidRDefault="00AE686D">
      <w:pPr>
        <w:pStyle w:val="BodyText"/>
        <w:rPr>
          <w:sz w:val="24"/>
        </w:rPr>
      </w:pPr>
    </w:p>
    <w:p w14:paraId="21E7D82E" w14:textId="77777777" w:rsidR="00AE686D" w:rsidRPr="007B7BD8" w:rsidRDefault="00AE686D">
      <w:pPr>
        <w:pStyle w:val="BodyText"/>
        <w:rPr>
          <w:sz w:val="24"/>
        </w:rPr>
      </w:pPr>
    </w:p>
    <w:p w14:paraId="565D211F" w14:textId="77777777" w:rsidR="00AE686D" w:rsidRPr="007B7BD8" w:rsidRDefault="00AE686D">
      <w:pPr>
        <w:pStyle w:val="BodyText"/>
        <w:rPr>
          <w:sz w:val="24"/>
        </w:rPr>
      </w:pPr>
    </w:p>
    <w:p w14:paraId="4DCC75E2" w14:textId="644CE1F3" w:rsidR="00AE686D" w:rsidRPr="007B7BD8" w:rsidRDefault="00D34636" w:rsidP="007B7BD8">
      <w:pPr>
        <w:pStyle w:val="BodyText"/>
        <w:spacing w:before="144"/>
        <w:ind w:right="515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7EE7ADC" wp14:editId="32EC002C">
                <wp:simplePos x="0" y="0"/>
                <wp:positionH relativeFrom="page">
                  <wp:posOffset>2936875</wp:posOffset>
                </wp:positionH>
                <wp:positionV relativeFrom="paragraph">
                  <wp:posOffset>-997585</wp:posOffset>
                </wp:positionV>
                <wp:extent cx="2028825" cy="66040"/>
                <wp:effectExtent l="0" t="0" r="3175" b="0"/>
                <wp:wrapNone/>
                <wp:docPr id="13759334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66040"/>
                        </a:xfrm>
                        <a:custGeom>
                          <a:avLst/>
                          <a:gdLst>
                            <a:gd name="T0" fmla="+- 0 7717 4625"/>
                            <a:gd name="T1" fmla="*/ T0 w 3195"/>
                            <a:gd name="T2" fmla="+- 0 -1571 -1571"/>
                            <a:gd name="T3" fmla="*/ -1571 h 104"/>
                            <a:gd name="T4" fmla="+- 0 7717 4625"/>
                            <a:gd name="T5" fmla="*/ T4 w 3195"/>
                            <a:gd name="T6" fmla="+- 0 -1523 -1571"/>
                            <a:gd name="T7" fmla="*/ -1523 h 104"/>
                            <a:gd name="T8" fmla="+- 0 7734 4625"/>
                            <a:gd name="T9" fmla="*/ T8 w 3195"/>
                            <a:gd name="T10" fmla="+- 0 -1523 -1571"/>
                            <a:gd name="T11" fmla="*/ -1523 h 104"/>
                            <a:gd name="T12" fmla="+- 0 7734 4625"/>
                            <a:gd name="T13" fmla="*/ T12 w 3195"/>
                            <a:gd name="T14" fmla="+- 0 -1514 -1571"/>
                            <a:gd name="T15" fmla="*/ -1514 h 104"/>
                            <a:gd name="T16" fmla="+- 0 7717 4625"/>
                            <a:gd name="T17" fmla="*/ T16 w 3195"/>
                            <a:gd name="T18" fmla="+- 0 -1514 -1571"/>
                            <a:gd name="T19" fmla="*/ -1514 h 104"/>
                            <a:gd name="T20" fmla="+- 0 7716 4625"/>
                            <a:gd name="T21" fmla="*/ T20 w 3195"/>
                            <a:gd name="T22" fmla="+- 0 -1468 -1571"/>
                            <a:gd name="T23" fmla="*/ -1468 h 104"/>
                            <a:gd name="T24" fmla="+- 0 7809 4625"/>
                            <a:gd name="T25" fmla="*/ T24 w 3195"/>
                            <a:gd name="T26" fmla="+- 0 -1514 -1571"/>
                            <a:gd name="T27" fmla="*/ -1514 h 104"/>
                            <a:gd name="T28" fmla="+- 0 7734 4625"/>
                            <a:gd name="T29" fmla="*/ T28 w 3195"/>
                            <a:gd name="T30" fmla="+- 0 -1514 -1571"/>
                            <a:gd name="T31" fmla="*/ -1514 h 104"/>
                            <a:gd name="T32" fmla="+- 0 7809 4625"/>
                            <a:gd name="T33" fmla="*/ T32 w 3195"/>
                            <a:gd name="T34" fmla="+- 0 -1514 -1571"/>
                            <a:gd name="T35" fmla="*/ -1514 h 104"/>
                            <a:gd name="T36" fmla="+- 0 7819 4625"/>
                            <a:gd name="T37" fmla="*/ T36 w 3195"/>
                            <a:gd name="T38" fmla="+- 0 -1519 -1571"/>
                            <a:gd name="T39" fmla="*/ -1519 h 104"/>
                            <a:gd name="T40" fmla="+- 0 7717 4625"/>
                            <a:gd name="T41" fmla="*/ T40 w 3195"/>
                            <a:gd name="T42" fmla="+- 0 -1571 -1571"/>
                            <a:gd name="T43" fmla="*/ -1571 h 104"/>
                            <a:gd name="T44" fmla="+- 0 7717 4625"/>
                            <a:gd name="T45" fmla="*/ T44 w 3195"/>
                            <a:gd name="T46" fmla="+- 0 -1523 -1571"/>
                            <a:gd name="T47" fmla="*/ -1523 h 104"/>
                            <a:gd name="T48" fmla="+- 0 7717 4625"/>
                            <a:gd name="T49" fmla="*/ T48 w 3195"/>
                            <a:gd name="T50" fmla="+- 0 -1514 -1571"/>
                            <a:gd name="T51" fmla="*/ -1514 h 104"/>
                            <a:gd name="T52" fmla="+- 0 7734 4625"/>
                            <a:gd name="T53" fmla="*/ T52 w 3195"/>
                            <a:gd name="T54" fmla="+- 0 -1514 -1571"/>
                            <a:gd name="T55" fmla="*/ -1514 h 104"/>
                            <a:gd name="T56" fmla="+- 0 7734 4625"/>
                            <a:gd name="T57" fmla="*/ T56 w 3195"/>
                            <a:gd name="T58" fmla="+- 0 -1523 -1571"/>
                            <a:gd name="T59" fmla="*/ -1523 h 104"/>
                            <a:gd name="T60" fmla="+- 0 7717 4625"/>
                            <a:gd name="T61" fmla="*/ T60 w 3195"/>
                            <a:gd name="T62" fmla="+- 0 -1523 -1571"/>
                            <a:gd name="T63" fmla="*/ -1523 h 104"/>
                            <a:gd name="T64" fmla="+- 0 4625 4625"/>
                            <a:gd name="T65" fmla="*/ T64 w 3195"/>
                            <a:gd name="T66" fmla="+- 0 -1531 -1571"/>
                            <a:gd name="T67" fmla="*/ -1531 h 104"/>
                            <a:gd name="T68" fmla="+- 0 4625 4625"/>
                            <a:gd name="T69" fmla="*/ T68 w 3195"/>
                            <a:gd name="T70" fmla="+- 0 -1522 -1571"/>
                            <a:gd name="T71" fmla="*/ -1522 h 104"/>
                            <a:gd name="T72" fmla="+- 0 7717 4625"/>
                            <a:gd name="T73" fmla="*/ T72 w 3195"/>
                            <a:gd name="T74" fmla="+- 0 -1514 -1571"/>
                            <a:gd name="T75" fmla="*/ -1514 h 104"/>
                            <a:gd name="T76" fmla="+- 0 7717 4625"/>
                            <a:gd name="T77" fmla="*/ T76 w 3195"/>
                            <a:gd name="T78" fmla="+- 0 -1523 -1571"/>
                            <a:gd name="T79" fmla="*/ -1523 h 104"/>
                            <a:gd name="T80" fmla="+- 0 4625 4625"/>
                            <a:gd name="T81" fmla="*/ T80 w 3195"/>
                            <a:gd name="T82" fmla="+- 0 -1531 -1571"/>
                            <a:gd name="T83" fmla="*/ -1531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195" h="104">
                              <a:moveTo>
                                <a:pt x="3092" y="0"/>
                              </a:moveTo>
                              <a:lnTo>
                                <a:pt x="3092" y="48"/>
                              </a:lnTo>
                              <a:lnTo>
                                <a:pt x="3109" y="48"/>
                              </a:lnTo>
                              <a:lnTo>
                                <a:pt x="3109" y="57"/>
                              </a:lnTo>
                              <a:lnTo>
                                <a:pt x="3092" y="57"/>
                              </a:lnTo>
                              <a:lnTo>
                                <a:pt x="3091" y="103"/>
                              </a:lnTo>
                              <a:lnTo>
                                <a:pt x="3184" y="57"/>
                              </a:lnTo>
                              <a:lnTo>
                                <a:pt x="3109" y="57"/>
                              </a:lnTo>
                              <a:lnTo>
                                <a:pt x="3184" y="57"/>
                              </a:lnTo>
                              <a:lnTo>
                                <a:pt x="3194" y="52"/>
                              </a:lnTo>
                              <a:lnTo>
                                <a:pt x="3092" y="0"/>
                              </a:lnTo>
                              <a:close/>
                              <a:moveTo>
                                <a:pt x="3092" y="48"/>
                              </a:moveTo>
                              <a:lnTo>
                                <a:pt x="3092" y="57"/>
                              </a:lnTo>
                              <a:lnTo>
                                <a:pt x="3109" y="57"/>
                              </a:lnTo>
                              <a:lnTo>
                                <a:pt x="3109" y="48"/>
                              </a:lnTo>
                              <a:lnTo>
                                <a:pt x="3092" y="48"/>
                              </a:lnTo>
                              <a:close/>
                              <a:moveTo>
                                <a:pt x="0" y="40"/>
                              </a:moveTo>
                              <a:lnTo>
                                <a:pt x="0" y="49"/>
                              </a:lnTo>
                              <a:lnTo>
                                <a:pt x="3092" y="57"/>
                              </a:lnTo>
                              <a:lnTo>
                                <a:pt x="3092" y="48"/>
                              </a:ln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921D" id="AutoShape 3" o:spid="_x0000_s1026" style="position:absolute;margin-left:231.25pt;margin-top:-78.55pt;width:159.75pt;height:5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5,1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" path="m3092,r,48l3109,48r,9l3092,57r-1,46l3184,57r-75,l3184,57r10,-5l3092,xm3092,48r,9l3109,57r,-9l3092,48xm,40r,9l3092,57r,-9l,40xe" fillcolor="#4471c4" stroked="f">
                <v:path arrowok="t" o:connecttype="custom" o:connectlocs="1963420,-997585;1963420,-967105;1974215,-967105;1974215,-961390;1963420,-961390;1962785,-932180;2021840,-961390;1974215,-961390;2021840,-961390;2028190,-964565;1963420,-997585;1963420,-967105;1963420,-961390;1974215,-961390;1974215,-967105;1963420,-967105;0,-972185;0,-966470;1963420,-961390;1963420,-967105;0,-97218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2CF5EF2" wp14:editId="087A1DEB">
                <wp:simplePos x="0" y="0"/>
                <wp:positionH relativeFrom="page">
                  <wp:posOffset>1977390</wp:posOffset>
                </wp:positionH>
                <wp:positionV relativeFrom="paragraph">
                  <wp:posOffset>-1132205</wp:posOffset>
                </wp:positionV>
                <wp:extent cx="959485" cy="327025"/>
                <wp:effectExtent l="0" t="0" r="18415" b="15875"/>
                <wp:wrapNone/>
                <wp:docPr id="258551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9485" cy="32702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10555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901B" w14:textId="77777777" w:rsidR="00AE686D" w:rsidRDefault="00000000">
                            <w:pPr>
                              <w:spacing w:before="52"/>
                              <w:ind w:left="410"/>
                              <w:rPr>
                                <w:rFonts w:ascii="Calibri"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1"/>
                              </w:rPr>
                              <w:t>=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5EF2" id="Text Box 2" o:spid="_x0000_s1037" type="#_x0000_t202" style="position:absolute;margin-left:155.7pt;margin-top:-89.15pt;width:75.55pt;height:25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" fillcolor="#4471c4" strokecolor="#2e528f" strokeweight=".29319mm">
                <v:path arrowok="t"/>
                <v:textbox inset="0,0,0,0">
                  <w:txbxContent>
                    <w:p w14:paraId="2F69901B" w14:textId="77777777" w:rsidR="00AE686D" w:rsidRDefault="00000000">
                      <w:pPr>
                        <w:spacing w:before="52"/>
                        <w:ind w:left="410"/>
                        <w:rPr>
                          <w:rFonts w:ascii="Calibri"/>
                          <w:sz w:val="31"/>
                        </w:rPr>
                      </w:pPr>
                      <w:r>
                        <w:rPr>
                          <w:rFonts w:ascii="Calibri"/>
                          <w:color w:val="FFFFFF"/>
                          <w:sz w:val="31"/>
                        </w:rPr>
                        <w:t>IS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31"/>
                        </w:rPr>
                        <w:t>=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4A5A" w:rsidRPr="0006565E">
        <w:rPr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Después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cribado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criterios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inclusión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/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exclusión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investigador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recopila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consentimientos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informados</w:t>
      </w:r>
      <w:proofErr w:type="spellEnd"/>
      <w:r w:rsidR="007B7BD8"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37D32DDA" w14:textId="77777777" w:rsidR="00AE686D" w:rsidRPr="00FC4A5A" w:rsidRDefault="00AE686D">
      <w:pPr>
        <w:pStyle w:val="BodyText"/>
        <w:rPr>
          <w:sz w:val="24"/>
          <w:lang w:val="it-IT"/>
        </w:rPr>
      </w:pPr>
    </w:p>
    <w:p w14:paraId="3B92DA5D" w14:textId="77777777" w:rsidR="00AE686D" w:rsidRPr="00FC4A5A" w:rsidRDefault="00AE686D">
      <w:pPr>
        <w:pStyle w:val="BodyText"/>
        <w:spacing w:before="3"/>
        <w:rPr>
          <w:sz w:val="34"/>
          <w:lang w:val="it-IT"/>
        </w:rPr>
      </w:pPr>
    </w:p>
    <w:p w14:paraId="3B4A2BA9" w14:textId="77777777" w:rsidR="007B7BD8" w:rsidRPr="007B7BD8" w:rsidRDefault="007B7BD8" w:rsidP="007B7BD8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3.3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Procedimientos</w:t>
      </w:r>
      <w:proofErr w:type="spellEnd"/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 del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estudio</w:t>
      </w:r>
      <w:proofErr w:type="spellEnd"/>
    </w:p>
    <w:p w14:paraId="2779D1EE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tiempo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aproximado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completar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reclutamiento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de 2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años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participación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de 30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desde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alta.</w:t>
      </w:r>
    </w:p>
    <w:p w14:paraId="077761A5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Para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secuencia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eventos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consulte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Apéndice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1.</w:t>
      </w:r>
    </w:p>
    <w:p w14:paraId="09E9A3AD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Reclutamiento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/Visita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Basal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(Visita 1,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Día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la EC,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Día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-1-0)</w:t>
      </w:r>
    </w:p>
    <w:p w14:paraId="6338E82E" w14:textId="77777777" w:rsidR="007B7BD8" w:rsidRP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Verificar y documentar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autorización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participante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formulario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consentimiento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informado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autorización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19301FBB" w14:textId="77777777" w:rsid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Verificar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criterios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inclusión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/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exclusión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gramStart"/>
      <w:r>
        <w:rPr>
          <w:rFonts w:ascii="Times-Roman" w:eastAsiaTheme="minorHAnsi" w:hAnsi="Times-Roman" w:cs="Times-Roman"/>
          <w:sz w:val="24"/>
          <w:szCs w:val="24"/>
          <w:lang w:val="en-GB"/>
        </w:rPr>
        <w:t>particular la</w:t>
      </w:r>
      <w:proofErr w:type="gram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aparición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síntomas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menos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10 días.</w:t>
      </w:r>
    </w:p>
    <w:p w14:paraId="663DF570" w14:textId="77777777" w:rsidR="007B7BD8" w:rsidRP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Revisar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historia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médica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farmacológica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71FDC5D7" w14:textId="77777777" w:rsid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Examen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físico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2F9BC87C" w14:textId="77777777" w:rsid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Realizar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análisis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sangre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(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recuento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glóbulos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blancos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proteína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C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reactiva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pruebas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función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hepática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urea, Na, K, PCT) y un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electrocardiograma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06670ECC" w14:textId="77777777" w:rsidR="007B7BD8" w:rsidRP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lastRenderedPageBreak/>
        <w:t>Recoger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parámetros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vitales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presión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arterial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frecuencia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cardíaca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temperatura,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frecuencia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respiratoria).</w:t>
      </w:r>
    </w:p>
    <w:p w14:paraId="3AAF621B" w14:textId="77777777" w:rsidR="007B7BD8" w:rsidRP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Evaluar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Glasgow Coma Scale (GCS).</w:t>
      </w:r>
    </w:p>
    <w:p w14:paraId="75536FE9" w14:textId="77777777" w:rsidR="007B7BD8" w:rsidRP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Calcular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POSSUM-PS.</w:t>
      </w:r>
    </w:p>
    <w:p w14:paraId="1CF93023" w14:textId="77777777" w:rsidR="007B7BD8" w:rsidRDefault="007B7BD8" w:rsidP="007B7BD8">
      <w:pPr>
        <w:widowControl/>
        <w:numPr>
          <w:ilvl w:val="0"/>
          <w:numId w:val="9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Realizar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hemocultivos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y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bilicultivos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635AC5B5" w14:textId="77777777" w:rsidR="007B7BD8" w:rsidRDefault="007B7BD8" w:rsidP="007B7BD8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en-GB"/>
        </w:rPr>
      </w:pPr>
    </w:p>
    <w:p w14:paraId="1EB8772C" w14:textId="77777777" w:rsid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>Visita</w:t>
      </w:r>
      <w:proofErr w:type="spellEnd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 xml:space="preserve"> 2, Día del </w:t>
      </w:r>
      <w:proofErr w:type="spellStart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>alta</w:t>
      </w:r>
      <w:proofErr w:type="spellEnd"/>
    </w:p>
    <w:p w14:paraId="25C09F43" w14:textId="77777777" w:rsidR="007B7BD8" w:rsidRPr="007B7BD8" w:rsidRDefault="007B7BD8" w:rsidP="007B7BD8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Registrar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intraoperatorios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intervención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necesidad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conversión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</w:t>
      </w:r>
      <w:proofErr w:type="gram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abierta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intraoperatorias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muerte intraoperatoria,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procedimientos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rescate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).</w:t>
      </w:r>
    </w:p>
    <w:p w14:paraId="69AAA3BB" w14:textId="77777777" w:rsidR="007B7BD8" w:rsidRPr="007B7BD8" w:rsidRDefault="007B7BD8" w:rsidP="007B7BD8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Registrar la muerte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motivo de la muerte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período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postoperatorio.</w:t>
      </w:r>
    </w:p>
    <w:p w14:paraId="52582755" w14:textId="77777777" w:rsidR="007B7BD8" w:rsidRPr="007B7BD8" w:rsidRDefault="007B7BD8" w:rsidP="007B7BD8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Registrar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ocurridas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período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postoperatorio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clasificarlas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clasificación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Clavien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-Dindo.</w:t>
      </w:r>
    </w:p>
    <w:p w14:paraId="1AE9BF06" w14:textId="77777777" w:rsidR="007B7BD8" w:rsidRDefault="007B7BD8" w:rsidP="007B7BD8">
      <w:pPr>
        <w:widowControl/>
        <w:numPr>
          <w:ilvl w:val="0"/>
          <w:numId w:val="10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Registrar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estancia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postoperatoria (LOS).</w:t>
      </w:r>
    </w:p>
    <w:p w14:paraId="37AE264E" w14:textId="77777777" w:rsidR="005D58BD" w:rsidRPr="007B7BD8" w:rsidRDefault="005D58BD" w:rsidP="005D58BD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1452062D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Seguimiento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telefónico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(Visita a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los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30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días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, 30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días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después</w:t>
      </w:r>
      <w:proofErr w:type="spell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gramStart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del alta</w:t>
      </w:r>
      <w:proofErr w:type="gramEnd"/>
      <w:r w:rsidRPr="007B7BD8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)</w:t>
      </w:r>
    </w:p>
    <w:p w14:paraId="29C39A48" w14:textId="77777777" w:rsidR="007B7BD8" w:rsidRPr="007B7BD8" w:rsidRDefault="007B7BD8" w:rsidP="007B7BD8">
      <w:pPr>
        <w:widowControl/>
        <w:numPr>
          <w:ilvl w:val="0"/>
          <w:numId w:val="14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Registrar la muerte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motivo de la muerte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período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postoperatorio.</w:t>
      </w:r>
    </w:p>
    <w:p w14:paraId="50027CE5" w14:textId="77777777" w:rsidR="007B7BD8" w:rsidRPr="007B7BD8" w:rsidRDefault="007B7BD8" w:rsidP="007B7BD8">
      <w:pPr>
        <w:widowControl/>
        <w:numPr>
          <w:ilvl w:val="0"/>
          <w:numId w:val="14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Registrar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ocurridas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período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postoperatorio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clasificarlas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según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clasificación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Clavien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-Dindo.</w:t>
      </w:r>
    </w:p>
    <w:p w14:paraId="0A7E34A3" w14:textId="77777777" w:rsidR="007B7BD8" w:rsidRDefault="007B7BD8" w:rsidP="007B7BD8">
      <w:pPr>
        <w:widowControl/>
        <w:numPr>
          <w:ilvl w:val="0"/>
          <w:numId w:val="14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Registrar las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readmisiones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y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motivos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 las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readmisiones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3A749155" w14:textId="77777777" w:rsidR="005D58BD" w:rsidRDefault="005D58BD" w:rsidP="005D58BD">
      <w:pPr>
        <w:widowControl/>
        <w:tabs>
          <w:tab w:val="left" w:pos="220"/>
          <w:tab w:val="left" w:pos="720"/>
        </w:tabs>
        <w:adjustRightInd w:val="0"/>
        <w:ind w:left="720"/>
        <w:rPr>
          <w:rFonts w:ascii="Times-Roman" w:eastAsiaTheme="minorHAnsi" w:hAnsi="Times-Roman" w:cs="Times-Roman"/>
          <w:sz w:val="24"/>
          <w:szCs w:val="24"/>
          <w:lang w:val="en-GB"/>
        </w:rPr>
      </w:pPr>
    </w:p>
    <w:p w14:paraId="26B603B8" w14:textId="77777777" w:rsidR="007B7BD8" w:rsidRPr="007B7BD8" w:rsidRDefault="007B7BD8" w:rsidP="007B7BD8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3.4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Retiro</w:t>
      </w:r>
      <w:proofErr w:type="spellEnd"/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 e </w:t>
      </w:r>
      <w:proofErr w:type="spellStart"/>
      <w:r w:rsidRPr="007B7BD8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interrupción</w:t>
      </w:r>
      <w:proofErr w:type="spellEnd"/>
    </w:p>
    <w:p w14:paraId="2FB96DA8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Los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sujetos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libres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retirarse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participación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cualquier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momento 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solicitud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Un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investigador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finalizar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participación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si:</w:t>
      </w:r>
    </w:p>
    <w:p w14:paraId="77B08844" w14:textId="77777777" w:rsidR="007B7BD8" w:rsidRPr="007B7BD8" w:rsidRDefault="007B7BD8" w:rsidP="007B7BD8">
      <w:pPr>
        <w:widowControl/>
        <w:numPr>
          <w:ilvl w:val="0"/>
          <w:numId w:val="15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Se produce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cualquier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condición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médica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evento 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situación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tal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continuación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participación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sea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mejor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interés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4A68886C" w14:textId="77777777" w:rsidR="007B7BD8" w:rsidRPr="007B7BD8" w:rsidRDefault="007B7BD8" w:rsidP="007B7BD8">
      <w:pPr>
        <w:widowControl/>
        <w:numPr>
          <w:ilvl w:val="0"/>
          <w:numId w:val="15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sujeto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cumple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un criterio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exclusión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desarrollo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reciente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no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reconocido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previamente)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impide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mayor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participación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27466A7B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Este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suspendido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interrumpido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prematuramente si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existe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motivación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razonable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suficiente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Una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notificación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escrito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documente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motivo de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suspensión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terminación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deberá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ser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redactada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la parte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suspende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interrumpe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Si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interrumpe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suspende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prematuramente,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investigador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informará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oportunamente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Comité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Ética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(EB) y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proporcionará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motivos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suspensión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terminación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36FC2F4" w14:textId="77777777" w:rsidR="007B7BD8" w:rsidRPr="007B7BD8" w:rsidRDefault="007B7BD8" w:rsidP="007B7BD8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Las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circunstancias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pueden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justificar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terminación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incluyen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gram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pero</w:t>
      </w:r>
      <w:proofErr w:type="gram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se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limitan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a:</w:t>
      </w:r>
    </w:p>
    <w:p w14:paraId="0196F56B" w14:textId="77777777" w:rsidR="007B7BD8" w:rsidRPr="007B7BD8" w:rsidRDefault="007B7BD8" w:rsidP="007B7BD8">
      <w:pPr>
        <w:widowControl/>
        <w:numPr>
          <w:ilvl w:val="0"/>
          <w:numId w:val="16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Adhesión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insuficiente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requisitos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7B7BD8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213FDE39" w14:textId="76C403B8" w:rsidR="00303F68" w:rsidRPr="005D58BD" w:rsidRDefault="007B7BD8" w:rsidP="005D58BD">
      <w:pPr>
        <w:widowControl/>
        <w:numPr>
          <w:ilvl w:val="0"/>
          <w:numId w:val="16"/>
        </w:numPr>
        <w:tabs>
          <w:tab w:val="left" w:pos="220"/>
          <w:tab w:val="left" w:pos="720"/>
        </w:tabs>
        <w:adjustRightInd w:val="0"/>
        <w:ind w:hanging="720"/>
        <w:rPr>
          <w:rFonts w:ascii="Times-Roman" w:eastAsiaTheme="minorHAnsi" w:hAnsi="Times-Roman" w:cs="Times-Roman"/>
          <w:sz w:val="24"/>
          <w:szCs w:val="24"/>
          <w:lang w:val="en-GB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Datos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que no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sean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suficientemente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completos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y/o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evaluables</w:t>
      </w:r>
      <w:proofErr w:type="spellEnd"/>
      <w:r w:rsidR="005D58BD">
        <w:rPr>
          <w:rFonts w:ascii="Times-Roman" w:eastAsiaTheme="minorHAnsi" w:hAnsi="Times-Roman" w:cs="Times-Roman"/>
          <w:sz w:val="24"/>
          <w:szCs w:val="24"/>
          <w:lang w:val="en-GB"/>
        </w:rPr>
        <w:t>.</w:t>
      </w:r>
    </w:p>
    <w:p w14:paraId="127C9B45" w14:textId="77777777" w:rsidR="00303F68" w:rsidRDefault="00303F68">
      <w:pPr>
        <w:pStyle w:val="BodyText"/>
        <w:spacing w:before="3"/>
        <w:rPr>
          <w:sz w:val="31"/>
          <w:lang w:val="it-IT"/>
        </w:rPr>
      </w:pPr>
    </w:p>
    <w:p w14:paraId="28357D79" w14:textId="77777777" w:rsidR="005D58BD" w:rsidRDefault="005D58BD">
      <w:pPr>
        <w:pStyle w:val="BodyText"/>
        <w:spacing w:before="3"/>
        <w:rPr>
          <w:sz w:val="31"/>
          <w:lang w:val="it-IT"/>
        </w:rPr>
      </w:pPr>
    </w:p>
    <w:p w14:paraId="5EFFE59A" w14:textId="77777777" w:rsidR="005D58BD" w:rsidRDefault="005D58BD" w:rsidP="005D58B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en-GB"/>
        </w:rPr>
      </w:pPr>
      <w:r>
        <w:rPr>
          <w:rFonts w:ascii="Times-Bold" w:eastAsiaTheme="minorHAnsi" w:hAnsi="Times-Bold" w:cs="Times-Bold"/>
          <w:b/>
          <w:bCs/>
          <w:sz w:val="28"/>
          <w:szCs w:val="28"/>
          <w:lang w:val="en-GB"/>
        </w:rPr>
        <w:t>4 ESTADÍSTICA Y METODOLOGÍA</w:t>
      </w:r>
    </w:p>
    <w:p w14:paraId="1A1833EB" w14:textId="77777777" w:rsid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</w:pPr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 xml:space="preserve">4.1 Plan de </w:t>
      </w:r>
      <w:proofErr w:type="spellStart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>análisis</w:t>
      </w:r>
      <w:proofErr w:type="spellEnd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>estadístico</w:t>
      </w:r>
      <w:proofErr w:type="spellEnd"/>
      <w:proofErr w:type="gramEnd"/>
    </w:p>
    <w:p w14:paraId="2D8C7239" w14:textId="77777777" w:rsid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Todos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los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análisis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realizarán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utilizando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el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software Stata (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versión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18,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StataCorp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, College Station, TX, EE. UU.)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en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el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Centro de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Bioestadística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y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Ensayos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Clínicos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del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centro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 </w:t>
      </w:r>
      <w:proofErr w:type="spellStart"/>
      <w:r>
        <w:rPr>
          <w:rFonts w:ascii="Times-Roman" w:eastAsiaTheme="minorHAnsi" w:hAnsi="Times-Roman" w:cs="Times-Roman"/>
          <w:sz w:val="24"/>
          <w:szCs w:val="24"/>
          <w:lang w:val="en-GB"/>
        </w:rPr>
        <w:t>coordinador</w:t>
      </w:r>
      <w:proofErr w:type="spellEnd"/>
      <w:r>
        <w:rPr>
          <w:rFonts w:ascii="Times-Roman" w:eastAsiaTheme="minorHAnsi" w:hAnsi="Times-Roman" w:cs="Times-Roman"/>
          <w:sz w:val="24"/>
          <w:szCs w:val="24"/>
          <w:lang w:val="en-GB"/>
        </w:rPr>
        <w:t xml:space="preserve">. </w:t>
      </w: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Las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estadísticas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descriptivas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calcularán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globalmente y por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resultado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B9E7557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0006C2DD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lastRenderedPageBreak/>
        <w:t>Tamaño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muestra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.</w:t>
      </w: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Basándonos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viabilidad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prevemos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reclutar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entre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2000 y 2500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posible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calcular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nueva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Basamos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tamaño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nuestra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capacidad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discriminación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nueva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identificar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muerte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perioperatoria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propuesta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AUC-ROC de 0.95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nuestros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perioperatoria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obtiene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literatura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es del 1.1%; dado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tamaño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previsto,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podremos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excluir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AUC-ROC en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cohorte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validación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superior a 0.80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cuando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AUC-ROC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observado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efectivamente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es 0.91 con una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potencia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80% o un alfa (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unilateral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) de 0.025, como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muestra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 tabla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siguiente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cálculo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utilizamos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comando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escrito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usuario "power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oneroc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0.8 (0.90 (0.01) 0.95),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n(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2000 2500) alpha(0.025)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onesided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ratio(0.01)" (Linden A. (2022)).</w:t>
      </w:r>
    </w:p>
    <w:p w14:paraId="0D4E10A4" w14:textId="77777777" w:rsidR="00303F68" w:rsidRPr="002C5B29" w:rsidRDefault="00303F68">
      <w:pPr>
        <w:pStyle w:val="BodyText"/>
        <w:spacing w:before="3"/>
        <w:rPr>
          <w:sz w:val="31"/>
          <w:lang w:val="it-IT"/>
        </w:rPr>
      </w:pPr>
    </w:p>
    <w:p w14:paraId="561F04AD" w14:textId="77777777" w:rsidR="00303F68" w:rsidRDefault="00303F68">
      <w:pPr>
        <w:pStyle w:val="BodyText"/>
        <w:rPr>
          <w:sz w:val="24"/>
          <w:lang w:val="it-IT"/>
        </w:rPr>
      </w:pPr>
    </w:p>
    <w:p w14:paraId="3C95A517" w14:textId="77777777" w:rsidR="00303F68" w:rsidRDefault="00303F68">
      <w:pPr>
        <w:pStyle w:val="BodyText"/>
        <w:rPr>
          <w:sz w:val="24"/>
          <w:lang w:val="it-IT"/>
        </w:rPr>
      </w:pPr>
    </w:p>
    <w:p w14:paraId="7F0F9AB3" w14:textId="77777777" w:rsidR="00303F68" w:rsidRPr="00303F68" w:rsidRDefault="00303F68">
      <w:pPr>
        <w:pStyle w:val="BodyText"/>
        <w:rPr>
          <w:sz w:val="24"/>
          <w:lang w:val="it-IT"/>
        </w:rPr>
      </w:pPr>
    </w:p>
    <w:p w14:paraId="22E2F6D9" w14:textId="77777777" w:rsidR="00AE686D" w:rsidRPr="00303F68" w:rsidRDefault="00AE686D">
      <w:pPr>
        <w:pStyle w:val="BodyText"/>
        <w:spacing w:before="3"/>
        <w:rPr>
          <w:sz w:val="19"/>
          <w:lang w:val="it-IT"/>
        </w:rPr>
      </w:pPr>
    </w:p>
    <w:p w14:paraId="324A7C78" w14:textId="77777777" w:rsidR="00AE686D" w:rsidRPr="00303F68" w:rsidRDefault="00AE686D">
      <w:pPr>
        <w:pStyle w:val="BodyText"/>
        <w:rPr>
          <w:sz w:val="20"/>
          <w:lang w:val="it-IT"/>
        </w:rPr>
      </w:pPr>
    </w:p>
    <w:p w14:paraId="6E95E879" w14:textId="389D74A9" w:rsidR="00AE686D" w:rsidRDefault="005D58BD">
      <w:pPr>
        <w:pStyle w:val="BodyText"/>
        <w:spacing w:before="8"/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Tabla 4: </w:t>
      </w:r>
      <w:proofErr w:type="spellStart"/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cálculo</w:t>
      </w:r>
      <w:proofErr w:type="spellEnd"/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potencia</w:t>
      </w:r>
      <w:proofErr w:type="spellEnd"/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para 2000 y 2500 </w:t>
      </w:r>
      <w:proofErr w:type="spellStart"/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pacientes</w:t>
      </w:r>
      <w:proofErr w:type="spellEnd"/>
      <w:r w:rsidRPr="005D58BD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para AUC ROC de 0.90 a 0.95</w:t>
      </w:r>
    </w:p>
    <w:p w14:paraId="2AE9A297" w14:textId="77777777" w:rsidR="005D58BD" w:rsidRPr="005D58BD" w:rsidRDefault="005D58BD">
      <w:pPr>
        <w:pStyle w:val="BodyText"/>
        <w:spacing w:before="8"/>
        <w:rPr>
          <w:b/>
          <w:bCs/>
          <w:sz w:val="24"/>
          <w:lang w:val="it-IT"/>
        </w:rPr>
      </w:pP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735"/>
        <w:gridCol w:w="781"/>
        <w:gridCol w:w="827"/>
        <w:gridCol w:w="597"/>
        <w:gridCol w:w="781"/>
        <w:gridCol w:w="735"/>
        <w:gridCol w:w="689"/>
        <w:gridCol w:w="733"/>
      </w:tblGrid>
      <w:tr w:rsidR="00AE686D" w14:paraId="14DBCCF2" w14:textId="77777777">
        <w:trPr>
          <w:trHeight w:val="433"/>
        </w:trPr>
        <w:tc>
          <w:tcPr>
            <w:tcW w:w="920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</w:tcBorders>
          </w:tcPr>
          <w:p w14:paraId="080464D8" w14:textId="77777777" w:rsidR="00AE686D" w:rsidRDefault="00000000">
            <w:pPr>
              <w:pStyle w:val="TableParagraph"/>
              <w:spacing w:before="116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alpha</w:t>
            </w:r>
          </w:p>
        </w:tc>
        <w:tc>
          <w:tcPr>
            <w:tcW w:w="735" w:type="dxa"/>
            <w:tcBorders>
              <w:top w:val="dashed" w:sz="6" w:space="0" w:color="000000"/>
              <w:bottom w:val="dashed" w:sz="6" w:space="0" w:color="000000"/>
            </w:tcBorders>
          </w:tcPr>
          <w:p w14:paraId="2B9D61C0" w14:textId="77777777" w:rsidR="00AE686D" w:rsidRDefault="00000000">
            <w:pPr>
              <w:pStyle w:val="TableParagraph"/>
              <w:spacing w:before="116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power</w:t>
            </w:r>
          </w:p>
        </w:tc>
        <w:tc>
          <w:tcPr>
            <w:tcW w:w="781" w:type="dxa"/>
            <w:tcBorders>
              <w:top w:val="dashed" w:sz="6" w:space="0" w:color="000000"/>
              <w:bottom w:val="dashed" w:sz="6" w:space="0" w:color="000000"/>
            </w:tcBorders>
          </w:tcPr>
          <w:p w14:paraId="4FBBCDD4" w14:textId="77777777" w:rsidR="00AE686D" w:rsidRDefault="00000000">
            <w:pPr>
              <w:pStyle w:val="TableParagraph"/>
              <w:spacing w:before="116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w w:val="102"/>
                <w:sz w:val="17"/>
              </w:rPr>
              <w:t>No</w:t>
            </w:r>
          </w:p>
        </w:tc>
        <w:tc>
          <w:tcPr>
            <w:tcW w:w="827" w:type="dxa"/>
            <w:tcBorders>
              <w:top w:val="dashed" w:sz="6" w:space="0" w:color="000000"/>
              <w:bottom w:val="dashed" w:sz="6" w:space="0" w:color="000000"/>
            </w:tcBorders>
          </w:tcPr>
          <w:p w14:paraId="72D41800" w14:textId="77777777" w:rsidR="00AE686D" w:rsidRDefault="00000000">
            <w:pPr>
              <w:pStyle w:val="TableParagraph"/>
              <w:spacing w:before="116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N1</w:t>
            </w:r>
          </w:p>
        </w:tc>
        <w:tc>
          <w:tcPr>
            <w:tcW w:w="597" w:type="dxa"/>
            <w:tcBorders>
              <w:top w:val="dashed" w:sz="6" w:space="0" w:color="000000"/>
              <w:bottom w:val="dashed" w:sz="6" w:space="0" w:color="000000"/>
            </w:tcBorders>
          </w:tcPr>
          <w:p w14:paraId="4DA9BDF9" w14:textId="77777777" w:rsidR="00AE686D" w:rsidRDefault="00000000">
            <w:pPr>
              <w:pStyle w:val="TableParagraph"/>
              <w:spacing w:before="116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N0</w:t>
            </w:r>
          </w:p>
        </w:tc>
        <w:tc>
          <w:tcPr>
            <w:tcW w:w="781" w:type="dxa"/>
            <w:tcBorders>
              <w:top w:val="dashed" w:sz="6" w:space="0" w:color="000000"/>
              <w:bottom w:val="dashed" w:sz="6" w:space="0" w:color="000000"/>
            </w:tcBorders>
          </w:tcPr>
          <w:p w14:paraId="03E9CA9C" w14:textId="77777777" w:rsidR="00AE686D" w:rsidRDefault="00000000">
            <w:pPr>
              <w:pStyle w:val="TableParagraph"/>
              <w:spacing w:before="116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ratio</w:t>
            </w:r>
          </w:p>
        </w:tc>
        <w:tc>
          <w:tcPr>
            <w:tcW w:w="735" w:type="dxa"/>
            <w:tcBorders>
              <w:top w:val="dashed" w:sz="6" w:space="0" w:color="000000"/>
              <w:bottom w:val="dashed" w:sz="6" w:space="0" w:color="000000"/>
            </w:tcBorders>
          </w:tcPr>
          <w:p w14:paraId="3B0E6B49" w14:textId="77777777" w:rsidR="00AE686D" w:rsidRDefault="00000000">
            <w:pPr>
              <w:pStyle w:val="TableParagraph"/>
              <w:spacing w:before="116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auc0</w:t>
            </w:r>
          </w:p>
        </w:tc>
        <w:tc>
          <w:tcPr>
            <w:tcW w:w="689" w:type="dxa"/>
            <w:tcBorders>
              <w:top w:val="dashed" w:sz="6" w:space="0" w:color="000000"/>
              <w:bottom w:val="dashed" w:sz="6" w:space="0" w:color="000000"/>
            </w:tcBorders>
          </w:tcPr>
          <w:p w14:paraId="3336943B" w14:textId="77777777" w:rsidR="00AE686D" w:rsidRDefault="00000000">
            <w:pPr>
              <w:pStyle w:val="TableParagraph"/>
              <w:spacing w:before="116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auc1</w:t>
            </w:r>
          </w:p>
        </w:tc>
        <w:tc>
          <w:tcPr>
            <w:tcW w:w="733" w:type="dxa"/>
            <w:tcBorders>
              <w:top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4FE16490" w14:textId="77777777" w:rsidR="00AE686D" w:rsidRDefault="00000000">
            <w:pPr>
              <w:pStyle w:val="TableParagraph"/>
              <w:spacing w:before="116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delta</w:t>
            </w:r>
          </w:p>
        </w:tc>
      </w:tr>
      <w:tr w:rsidR="00AE686D" w14:paraId="391DE297" w14:textId="77777777">
        <w:trPr>
          <w:trHeight w:val="343"/>
        </w:trPr>
        <w:tc>
          <w:tcPr>
            <w:tcW w:w="920" w:type="dxa"/>
            <w:tcBorders>
              <w:top w:val="dashed" w:sz="6" w:space="0" w:color="000000"/>
              <w:left w:val="single" w:sz="6" w:space="0" w:color="000000"/>
            </w:tcBorders>
          </w:tcPr>
          <w:p w14:paraId="4F521137" w14:textId="77777777" w:rsidR="00AE686D" w:rsidRDefault="00000000">
            <w:pPr>
              <w:pStyle w:val="TableParagraph"/>
              <w:spacing w:before="117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  <w:tcBorders>
              <w:top w:val="dashed" w:sz="6" w:space="0" w:color="000000"/>
            </w:tcBorders>
          </w:tcPr>
          <w:p w14:paraId="1A6B58C1" w14:textId="77777777" w:rsidR="00AE686D" w:rsidRDefault="00000000">
            <w:pPr>
              <w:pStyle w:val="TableParagraph"/>
              <w:spacing w:before="117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.5581</w:t>
            </w:r>
          </w:p>
        </w:tc>
        <w:tc>
          <w:tcPr>
            <w:tcW w:w="781" w:type="dxa"/>
            <w:tcBorders>
              <w:top w:val="dashed" w:sz="6" w:space="0" w:color="000000"/>
            </w:tcBorders>
          </w:tcPr>
          <w:p w14:paraId="23389B90" w14:textId="77777777" w:rsidR="00AE686D" w:rsidRDefault="00000000">
            <w:pPr>
              <w:pStyle w:val="TableParagraph"/>
              <w:spacing w:before="117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2,000</w:t>
            </w:r>
          </w:p>
        </w:tc>
        <w:tc>
          <w:tcPr>
            <w:tcW w:w="827" w:type="dxa"/>
            <w:tcBorders>
              <w:top w:val="dashed" w:sz="6" w:space="0" w:color="000000"/>
            </w:tcBorders>
          </w:tcPr>
          <w:p w14:paraId="4DB4A6AC" w14:textId="77777777" w:rsidR="00AE686D" w:rsidRDefault="00000000">
            <w:pPr>
              <w:pStyle w:val="TableParagraph"/>
              <w:spacing w:before="117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1981</w:t>
            </w:r>
          </w:p>
        </w:tc>
        <w:tc>
          <w:tcPr>
            <w:tcW w:w="597" w:type="dxa"/>
            <w:tcBorders>
              <w:top w:val="dashed" w:sz="6" w:space="0" w:color="000000"/>
            </w:tcBorders>
          </w:tcPr>
          <w:p w14:paraId="266AF9A4" w14:textId="77777777" w:rsidR="00AE686D" w:rsidRDefault="00000000">
            <w:pPr>
              <w:pStyle w:val="TableParagraph"/>
              <w:spacing w:before="117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</w:t>
            </w:r>
          </w:p>
        </w:tc>
        <w:tc>
          <w:tcPr>
            <w:tcW w:w="781" w:type="dxa"/>
            <w:tcBorders>
              <w:top w:val="dashed" w:sz="6" w:space="0" w:color="000000"/>
            </w:tcBorders>
          </w:tcPr>
          <w:p w14:paraId="70F7C44B" w14:textId="77777777" w:rsidR="00AE686D" w:rsidRDefault="00000000">
            <w:pPr>
              <w:pStyle w:val="TableParagraph"/>
              <w:spacing w:before="117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  <w:tcBorders>
              <w:top w:val="dashed" w:sz="6" w:space="0" w:color="000000"/>
            </w:tcBorders>
          </w:tcPr>
          <w:p w14:paraId="6C326888" w14:textId="77777777" w:rsidR="00AE686D" w:rsidRDefault="00000000">
            <w:pPr>
              <w:pStyle w:val="TableParagraph"/>
              <w:spacing w:before="117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  <w:tcBorders>
              <w:top w:val="dashed" w:sz="6" w:space="0" w:color="000000"/>
            </w:tcBorders>
          </w:tcPr>
          <w:p w14:paraId="64E109D6" w14:textId="77777777" w:rsidR="00AE686D" w:rsidRDefault="00000000">
            <w:pPr>
              <w:pStyle w:val="TableParagraph"/>
              <w:spacing w:before="117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</w:t>
            </w:r>
          </w:p>
        </w:tc>
        <w:tc>
          <w:tcPr>
            <w:tcW w:w="733" w:type="dxa"/>
            <w:tcBorders>
              <w:top w:val="dashed" w:sz="6" w:space="0" w:color="000000"/>
              <w:right w:val="single" w:sz="6" w:space="0" w:color="000000"/>
            </w:tcBorders>
          </w:tcPr>
          <w:p w14:paraId="28434E41" w14:textId="77777777" w:rsidR="00AE686D" w:rsidRDefault="00000000">
            <w:pPr>
              <w:pStyle w:val="TableParagraph"/>
              <w:spacing w:before="117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</w:t>
            </w:r>
          </w:p>
        </w:tc>
      </w:tr>
      <w:tr w:rsidR="00AE686D" w14:paraId="67196186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4A8A7F90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3E4CA6CE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.6913</w:t>
            </w:r>
          </w:p>
        </w:tc>
        <w:tc>
          <w:tcPr>
            <w:tcW w:w="781" w:type="dxa"/>
          </w:tcPr>
          <w:p w14:paraId="1DA81178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2,500</w:t>
            </w:r>
          </w:p>
        </w:tc>
        <w:tc>
          <w:tcPr>
            <w:tcW w:w="827" w:type="dxa"/>
          </w:tcPr>
          <w:p w14:paraId="53B2D9E5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2476</w:t>
            </w:r>
          </w:p>
        </w:tc>
        <w:tc>
          <w:tcPr>
            <w:tcW w:w="597" w:type="dxa"/>
          </w:tcPr>
          <w:p w14:paraId="0F5E13F7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</w:t>
            </w:r>
          </w:p>
        </w:tc>
        <w:tc>
          <w:tcPr>
            <w:tcW w:w="781" w:type="dxa"/>
          </w:tcPr>
          <w:p w14:paraId="2730A22E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0FCA8213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66ECD1B1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26355562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</w:t>
            </w:r>
          </w:p>
        </w:tc>
      </w:tr>
      <w:tr w:rsidR="00AE686D" w14:paraId="0752D675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53BF321D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68F2539B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.6826</w:t>
            </w:r>
          </w:p>
        </w:tc>
        <w:tc>
          <w:tcPr>
            <w:tcW w:w="781" w:type="dxa"/>
          </w:tcPr>
          <w:p w14:paraId="337E4FAE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2,000</w:t>
            </w:r>
          </w:p>
        </w:tc>
        <w:tc>
          <w:tcPr>
            <w:tcW w:w="827" w:type="dxa"/>
          </w:tcPr>
          <w:p w14:paraId="0FC38F0B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1981</w:t>
            </w:r>
          </w:p>
        </w:tc>
        <w:tc>
          <w:tcPr>
            <w:tcW w:w="597" w:type="dxa"/>
          </w:tcPr>
          <w:p w14:paraId="5C5361C0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</w:t>
            </w:r>
          </w:p>
        </w:tc>
        <w:tc>
          <w:tcPr>
            <w:tcW w:w="781" w:type="dxa"/>
          </w:tcPr>
          <w:p w14:paraId="05D9EAE7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141565D4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13F03B8D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.91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02295948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.11</w:t>
            </w:r>
          </w:p>
        </w:tc>
      </w:tr>
      <w:tr w:rsidR="00AE686D" w14:paraId="3A04891B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0FF9FBEF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0442B77E" w14:textId="77777777" w:rsidR="00AE686D" w:rsidRDefault="00000000">
            <w:pPr>
              <w:pStyle w:val="TableParagraph"/>
              <w:spacing w:line="197" w:lineRule="exact"/>
              <w:ind w:left="118" w:right="17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.813</w:t>
            </w:r>
          </w:p>
        </w:tc>
        <w:tc>
          <w:tcPr>
            <w:tcW w:w="781" w:type="dxa"/>
          </w:tcPr>
          <w:p w14:paraId="0E85FF6E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2,500</w:t>
            </w:r>
          </w:p>
        </w:tc>
        <w:tc>
          <w:tcPr>
            <w:tcW w:w="827" w:type="dxa"/>
          </w:tcPr>
          <w:p w14:paraId="45A4E5F5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2476</w:t>
            </w:r>
          </w:p>
        </w:tc>
        <w:tc>
          <w:tcPr>
            <w:tcW w:w="597" w:type="dxa"/>
          </w:tcPr>
          <w:p w14:paraId="6216B2AB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</w:t>
            </w:r>
          </w:p>
        </w:tc>
        <w:tc>
          <w:tcPr>
            <w:tcW w:w="781" w:type="dxa"/>
          </w:tcPr>
          <w:p w14:paraId="1BD1375E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4445E48B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485D88B4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.91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475243EC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.11</w:t>
            </w:r>
          </w:p>
        </w:tc>
      </w:tr>
      <w:tr w:rsidR="00AE686D" w14:paraId="48EEC8FC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5B0C9883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0D43D347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.8035</w:t>
            </w:r>
          </w:p>
        </w:tc>
        <w:tc>
          <w:tcPr>
            <w:tcW w:w="781" w:type="dxa"/>
          </w:tcPr>
          <w:p w14:paraId="7E0CFDAA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2,000</w:t>
            </w:r>
          </w:p>
        </w:tc>
        <w:tc>
          <w:tcPr>
            <w:tcW w:w="827" w:type="dxa"/>
          </w:tcPr>
          <w:p w14:paraId="536C6FC6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1981</w:t>
            </w:r>
          </w:p>
        </w:tc>
        <w:tc>
          <w:tcPr>
            <w:tcW w:w="597" w:type="dxa"/>
          </w:tcPr>
          <w:p w14:paraId="0208D2EE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</w:t>
            </w:r>
          </w:p>
        </w:tc>
        <w:tc>
          <w:tcPr>
            <w:tcW w:w="781" w:type="dxa"/>
          </w:tcPr>
          <w:p w14:paraId="27909954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7156ED14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2ED206A3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proofErr w:type="gramStart"/>
            <w:r>
              <w:rPr>
                <w:rFonts w:ascii="Consolas"/>
                <w:sz w:val="17"/>
              </w:rPr>
              <w:t>.ninety</w:t>
            </w:r>
            <w:proofErr w:type="gramEnd"/>
            <w:r>
              <w:rPr>
                <w:rFonts w:ascii="Consolas"/>
                <w:sz w:val="17"/>
              </w:rPr>
              <w:t xml:space="preserve"> two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4A55641F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.12</w:t>
            </w:r>
          </w:p>
        </w:tc>
      </w:tr>
      <w:tr w:rsidR="00AE686D" w14:paraId="3A559EBF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0BA14F94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4676A70C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.9099</w:t>
            </w:r>
          </w:p>
        </w:tc>
        <w:tc>
          <w:tcPr>
            <w:tcW w:w="781" w:type="dxa"/>
          </w:tcPr>
          <w:p w14:paraId="50F35FBC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2,500</w:t>
            </w:r>
          </w:p>
        </w:tc>
        <w:tc>
          <w:tcPr>
            <w:tcW w:w="827" w:type="dxa"/>
          </w:tcPr>
          <w:p w14:paraId="23AC8A1D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2476</w:t>
            </w:r>
          </w:p>
        </w:tc>
        <w:tc>
          <w:tcPr>
            <w:tcW w:w="597" w:type="dxa"/>
          </w:tcPr>
          <w:p w14:paraId="2D3B33B5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</w:t>
            </w:r>
          </w:p>
        </w:tc>
        <w:tc>
          <w:tcPr>
            <w:tcW w:w="781" w:type="dxa"/>
          </w:tcPr>
          <w:p w14:paraId="533B70EF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2A6853EC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7F684911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proofErr w:type="gramStart"/>
            <w:r>
              <w:rPr>
                <w:rFonts w:ascii="Consolas"/>
                <w:sz w:val="17"/>
              </w:rPr>
              <w:t>.ninety</w:t>
            </w:r>
            <w:proofErr w:type="gramEnd"/>
            <w:r>
              <w:rPr>
                <w:rFonts w:ascii="Consolas"/>
                <w:sz w:val="17"/>
              </w:rPr>
              <w:t xml:space="preserve"> two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5EC80430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.12</w:t>
            </w:r>
          </w:p>
        </w:tc>
      </w:tr>
      <w:tr w:rsidR="00AE686D" w14:paraId="0988E168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01B7E227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066BA0B4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.9037</w:t>
            </w:r>
          </w:p>
        </w:tc>
        <w:tc>
          <w:tcPr>
            <w:tcW w:w="781" w:type="dxa"/>
          </w:tcPr>
          <w:p w14:paraId="6A00C526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2,000</w:t>
            </w:r>
          </w:p>
        </w:tc>
        <w:tc>
          <w:tcPr>
            <w:tcW w:w="827" w:type="dxa"/>
          </w:tcPr>
          <w:p w14:paraId="3A9836A4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1981</w:t>
            </w:r>
          </w:p>
        </w:tc>
        <w:tc>
          <w:tcPr>
            <w:tcW w:w="597" w:type="dxa"/>
          </w:tcPr>
          <w:p w14:paraId="7C74FCBA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</w:t>
            </w:r>
          </w:p>
        </w:tc>
        <w:tc>
          <w:tcPr>
            <w:tcW w:w="781" w:type="dxa"/>
          </w:tcPr>
          <w:p w14:paraId="2F1072E4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25147051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1C25A4F3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.93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6B35C9BA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.13</w:t>
            </w:r>
          </w:p>
        </w:tc>
      </w:tr>
      <w:tr w:rsidR="00AE686D" w14:paraId="327A6CC6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633BF76B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0E8FBD42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.9697</w:t>
            </w:r>
          </w:p>
        </w:tc>
        <w:tc>
          <w:tcPr>
            <w:tcW w:w="781" w:type="dxa"/>
          </w:tcPr>
          <w:p w14:paraId="3B5C4A58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2,500</w:t>
            </w:r>
          </w:p>
        </w:tc>
        <w:tc>
          <w:tcPr>
            <w:tcW w:w="827" w:type="dxa"/>
          </w:tcPr>
          <w:p w14:paraId="5E9CE2BD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2476</w:t>
            </w:r>
          </w:p>
        </w:tc>
        <w:tc>
          <w:tcPr>
            <w:tcW w:w="597" w:type="dxa"/>
          </w:tcPr>
          <w:p w14:paraId="43B36585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</w:t>
            </w:r>
          </w:p>
        </w:tc>
        <w:tc>
          <w:tcPr>
            <w:tcW w:w="781" w:type="dxa"/>
          </w:tcPr>
          <w:p w14:paraId="544A78A1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4802A61C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28AB500C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.93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4F2AA7F6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.13</w:t>
            </w:r>
          </w:p>
        </w:tc>
      </w:tr>
      <w:tr w:rsidR="00AE686D" w14:paraId="05CDE772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1DABAAB1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5DC01C12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.9681</w:t>
            </w:r>
          </w:p>
        </w:tc>
        <w:tc>
          <w:tcPr>
            <w:tcW w:w="781" w:type="dxa"/>
          </w:tcPr>
          <w:p w14:paraId="2E01BB3A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2,000</w:t>
            </w:r>
          </w:p>
        </w:tc>
        <w:tc>
          <w:tcPr>
            <w:tcW w:w="827" w:type="dxa"/>
          </w:tcPr>
          <w:p w14:paraId="13786E00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1981</w:t>
            </w:r>
          </w:p>
        </w:tc>
        <w:tc>
          <w:tcPr>
            <w:tcW w:w="597" w:type="dxa"/>
          </w:tcPr>
          <w:p w14:paraId="0E20A5E2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</w:t>
            </w:r>
          </w:p>
        </w:tc>
        <w:tc>
          <w:tcPr>
            <w:tcW w:w="781" w:type="dxa"/>
          </w:tcPr>
          <w:p w14:paraId="15888534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316AD4EA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6A76D13F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.94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6B465F96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.14</w:t>
            </w:r>
          </w:p>
        </w:tc>
      </w:tr>
      <w:tr w:rsidR="00AE686D" w14:paraId="195475EA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4734ADBF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4AFA4E1B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.9944</w:t>
            </w:r>
          </w:p>
        </w:tc>
        <w:tc>
          <w:tcPr>
            <w:tcW w:w="781" w:type="dxa"/>
          </w:tcPr>
          <w:p w14:paraId="7F9333DA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2,500</w:t>
            </w:r>
          </w:p>
        </w:tc>
        <w:tc>
          <w:tcPr>
            <w:tcW w:w="827" w:type="dxa"/>
          </w:tcPr>
          <w:p w14:paraId="4D392E6D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2476</w:t>
            </w:r>
          </w:p>
        </w:tc>
        <w:tc>
          <w:tcPr>
            <w:tcW w:w="597" w:type="dxa"/>
          </w:tcPr>
          <w:p w14:paraId="25B6EB95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</w:t>
            </w:r>
          </w:p>
        </w:tc>
        <w:tc>
          <w:tcPr>
            <w:tcW w:w="781" w:type="dxa"/>
          </w:tcPr>
          <w:p w14:paraId="757880C0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2AF04CD9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5FC0E77D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.94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067D8B44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.14</w:t>
            </w:r>
          </w:p>
        </w:tc>
      </w:tr>
      <w:tr w:rsidR="00AE686D" w14:paraId="67D98E3D" w14:textId="77777777">
        <w:trPr>
          <w:trHeight w:val="224"/>
        </w:trPr>
        <w:tc>
          <w:tcPr>
            <w:tcW w:w="920" w:type="dxa"/>
            <w:tcBorders>
              <w:left w:val="single" w:sz="6" w:space="0" w:color="000000"/>
            </w:tcBorders>
          </w:tcPr>
          <w:p w14:paraId="583C4D0D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</w:tcPr>
          <w:p w14:paraId="1C64CAA9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.9948</w:t>
            </w:r>
          </w:p>
        </w:tc>
        <w:tc>
          <w:tcPr>
            <w:tcW w:w="781" w:type="dxa"/>
          </w:tcPr>
          <w:p w14:paraId="61BF6E30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2,000</w:t>
            </w:r>
          </w:p>
        </w:tc>
        <w:tc>
          <w:tcPr>
            <w:tcW w:w="827" w:type="dxa"/>
          </w:tcPr>
          <w:p w14:paraId="07F31B81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1981</w:t>
            </w:r>
          </w:p>
        </w:tc>
        <w:tc>
          <w:tcPr>
            <w:tcW w:w="597" w:type="dxa"/>
          </w:tcPr>
          <w:p w14:paraId="1472E534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19</w:t>
            </w:r>
          </w:p>
        </w:tc>
        <w:tc>
          <w:tcPr>
            <w:tcW w:w="781" w:type="dxa"/>
          </w:tcPr>
          <w:p w14:paraId="16CFBE5B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</w:tcPr>
          <w:p w14:paraId="3AC660F5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</w:tcPr>
          <w:p w14:paraId="67825DCF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.95</w:t>
            </w:r>
          </w:p>
        </w:tc>
        <w:tc>
          <w:tcPr>
            <w:tcW w:w="733" w:type="dxa"/>
            <w:tcBorders>
              <w:right w:val="single" w:sz="6" w:space="0" w:color="000000"/>
            </w:tcBorders>
          </w:tcPr>
          <w:p w14:paraId="0F55C0FE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.15</w:t>
            </w:r>
          </w:p>
        </w:tc>
      </w:tr>
      <w:tr w:rsidR="00AE686D" w14:paraId="56FE4172" w14:textId="77777777">
        <w:trPr>
          <w:trHeight w:val="315"/>
        </w:trPr>
        <w:tc>
          <w:tcPr>
            <w:tcW w:w="920" w:type="dxa"/>
            <w:tcBorders>
              <w:left w:val="single" w:sz="6" w:space="0" w:color="000000"/>
              <w:bottom w:val="dashed" w:sz="6" w:space="0" w:color="000000"/>
            </w:tcBorders>
          </w:tcPr>
          <w:p w14:paraId="20329C52" w14:textId="77777777" w:rsidR="00AE686D" w:rsidRDefault="00000000">
            <w:pPr>
              <w:pStyle w:val="TableParagraph"/>
              <w:spacing w:line="197" w:lineRule="exact"/>
              <w:ind w:right="129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.025</w:t>
            </w:r>
          </w:p>
        </w:tc>
        <w:tc>
          <w:tcPr>
            <w:tcW w:w="735" w:type="dxa"/>
            <w:tcBorders>
              <w:bottom w:val="dashed" w:sz="6" w:space="0" w:color="000000"/>
            </w:tcBorders>
          </w:tcPr>
          <w:p w14:paraId="50A3A751" w14:textId="77777777" w:rsidR="00AE686D" w:rsidRDefault="00000000">
            <w:pPr>
              <w:pStyle w:val="TableParagraph"/>
              <w:spacing w:line="197" w:lineRule="exact"/>
              <w:ind w:left="118" w:right="109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.9996</w:t>
            </w:r>
          </w:p>
        </w:tc>
        <w:tc>
          <w:tcPr>
            <w:tcW w:w="781" w:type="dxa"/>
            <w:tcBorders>
              <w:bottom w:val="dashed" w:sz="6" w:space="0" w:color="000000"/>
            </w:tcBorders>
          </w:tcPr>
          <w:p w14:paraId="3156AABD" w14:textId="77777777" w:rsidR="00AE686D" w:rsidRDefault="00000000">
            <w:pPr>
              <w:pStyle w:val="TableParagraph"/>
              <w:spacing w:line="197" w:lineRule="exact"/>
              <w:ind w:right="176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2,500</w:t>
            </w:r>
          </w:p>
        </w:tc>
        <w:tc>
          <w:tcPr>
            <w:tcW w:w="827" w:type="dxa"/>
            <w:tcBorders>
              <w:bottom w:val="dashed" w:sz="6" w:space="0" w:color="000000"/>
            </w:tcBorders>
          </w:tcPr>
          <w:p w14:paraId="64E0E61B" w14:textId="77777777" w:rsidR="00AE686D" w:rsidRDefault="00000000">
            <w:pPr>
              <w:pStyle w:val="TableParagraph"/>
              <w:spacing w:line="197" w:lineRule="exact"/>
              <w:ind w:right="26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2476</w:t>
            </w:r>
          </w:p>
        </w:tc>
        <w:tc>
          <w:tcPr>
            <w:tcW w:w="597" w:type="dxa"/>
            <w:tcBorders>
              <w:bottom w:val="dashed" w:sz="6" w:space="0" w:color="000000"/>
            </w:tcBorders>
          </w:tcPr>
          <w:p w14:paraId="22E884A9" w14:textId="77777777" w:rsidR="00AE686D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24</w:t>
            </w:r>
          </w:p>
        </w:tc>
        <w:tc>
          <w:tcPr>
            <w:tcW w:w="781" w:type="dxa"/>
            <w:tcBorders>
              <w:bottom w:val="dashed" w:sz="6" w:space="0" w:color="000000"/>
            </w:tcBorders>
          </w:tcPr>
          <w:p w14:paraId="4D35FB9E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.01</w:t>
            </w:r>
          </w:p>
        </w:tc>
        <w:tc>
          <w:tcPr>
            <w:tcW w:w="735" w:type="dxa"/>
            <w:tcBorders>
              <w:bottom w:val="dashed" w:sz="6" w:space="0" w:color="000000"/>
            </w:tcBorders>
          </w:tcPr>
          <w:p w14:paraId="2B02CD64" w14:textId="77777777" w:rsidR="00AE686D" w:rsidRDefault="00000000">
            <w:pPr>
              <w:pStyle w:val="TableParagraph"/>
              <w:spacing w:line="197" w:lineRule="exact"/>
              <w:ind w:right="1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.8</w:t>
            </w:r>
          </w:p>
        </w:tc>
        <w:tc>
          <w:tcPr>
            <w:tcW w:w="689" w:type="dxa"/>
            <w:tcBorders>
              <w:bottom w:val="dashed" w:sz="6" w:space="0" w:color="000000"/>
            </w:tcBorders>
          </w:tcPr>
          <w:p w14:paraId="258E4BDF" w14:textId="77777777" w:rsidR="00AE686D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.95</w:t>
            </w:r>
          </w:p>
        </w:tc>
        <w:tc>
          <w:tcPr>
            <w:tcW w:w="733" w:type="dxa"/>
            <w:tcBorders>
              <w:bottom w:val="dashed" w:sz="6" w:space="0" w:color="000000"/>
              <w:right w:val="single" w:sz="6" w:space="0" w:color="000000"/>
            </w:tcBorders>
          </w:tcPr>
          <w:p w14:paraId="5F017BFB" w14:textId="77777777" w:rsidR="00AE686D" w:rsidRDefault="00000000">
            <w:pPr>
              <w:pStyle w:val="TableParagraph"/>
              <w:spacing w:line="197" w:lineRule="exact"/>
              <w:ind w:right="124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sz w:val="17"/>
              </w:rPr>
              <w:t>.15</w:t>
            </w:r>
          </w:p>
        </w:tc>
      </w:tr>
    </w:tbl>
    <w:p w14:paraId="73219684" w14:textId="77777777" w:rsidR="00AE686D" w:rsidRDefault="00AE686D">
      <w:pPr>
        <w:pStyle w:val="BodyText"/>
        <w:rPr>
          <w:sz w:val="24"/>
        </w:rPr>
      </w:pPr>
    </w:p>
    <w:p w14:paraId="6A983991" w14:textId="77777777" w:rsidR="00AE686D" w:rsidRDefault="00AE686D">
      <w:pPr>
        <w:pStyle w:val="BodyText"/>
        <w:rPr>
          <w:sz w:val="24"/>
        </w:rPr>
      </w:pPr>
    </w:p>
    <w:p w14:paraId="2803C08D" w14:textId="1538FB44" w:rsidR="005D58BD" w:rsidRPr="00677932" w:rsidRDefault="005D58BD" w:rsidP="005D58B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Análisis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los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datos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.</w:t>
      </w:r>
      <w:r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Calcularemos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 para cada uno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reclutados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ajustaremos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modelo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logístico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incluyendo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variable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independiente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sus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4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categorías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).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primario,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variable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dependiente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determinará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mortalidad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perioperatoria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;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secundario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variable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dependiente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perioperatorias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mayores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Para cada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modelo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calcularemos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AUC-ROC y su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intervalo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confianza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95%. Si 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excluye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el valor del 80%,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consideraremos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validada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objetivo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terciario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correlación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PCT y CHOLE-POSSUM PRO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complicaciones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intraoperatorias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intervención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tasas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conversión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duración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estancia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hospitalaria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(LOS)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readmisión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30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evaluada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modelos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lineales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generalizados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resultados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continuos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dicotómicos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Si es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necesario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aplicará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transformación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normalización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3A8F3720" w14:textId="77777777" w:rsidR="00AE686D" w:rsidRPr="00303F68" w:rsidRDefault="00AE686D">
      <w:pPr>
        <w:pStyle w:val="BodyText"/>
        <w:rPr>
          <w:sz w:val="24"/>
          <w:lang w:val="it-IT"/>
        </w:rPr>
      </w:pPr>
    </w:p>
    <w:p w14:paraId="23428B1D" w14:textId="77777777" w:rsidR="00AE686D" w:rsidRPr="00303F68" w:rsidRDefault="00AE686D">
      <w:pPr>
        <w:pStyle w:val="BodyText"/>
        <w:spacing w:before="4"/>
        <w:rPr>
          <w:sz w:val="21"/>
          <w:lang w:val="it-IT"/>
        </w:rPr>
      </w:pPr>
    </w:p>
    <w:p w14:paraId="5580FC3C" w14:textId="018E9046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4.</w:t>
      </w:r>
      <w:r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2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Gestión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los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datos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faltantes</w:t>
      </w:r>
      <w:proofErr w:type="spellEnd"/>
    </w:p>
    <w:p w14:paraId="50597A0A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No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tenemos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intención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imputar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faltantes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; sin embargo,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compararemos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presentan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características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calcular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bien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aquellos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debido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falta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fin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excluir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sesgo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selección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3DF70C23" w14:textId="77777777" w:rsidR="00AE686D" w:rsidRPr="00F645F3" w:rsidRDefault="00AE686D">
      <w:pPr>
        <w:pStyle w:val="BodyText"/>
        <w:spacing w:before="4"/>
        <w:rPr>
          <w:sz w:val="31"/>
          <w:lang w:val="it-IT"/>
        </w:rPr>
      </w:pPr>
    </w:p>
    <w:p w14:paraId="05095669" w14:textId="77777777" w:rsidR="005D58BD" w:rsidRDefault="005D58BD" w:rsidP="005D58B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en-GB"/>
        </w:rPr>
      </w:pPr>
      <w:r>
        <w:rPr>
          <w:rFonts w:ascii="Times-Bold" w:eastAsiaTheme="minorHAnsi" w:hAnsi="Times-Bold" w:cs="Times-Bold"/>
          <w:b/>
          <w:bCs/>
          <w:sz w:val="28"/>
          <w:szCs w:val="28"/>
          <w:lang w:val="en-GB"/>
        </w:rPr>
        <w:t>5 ASPECTOS NORMATIVOS Y SEGURIDAD</w:t>
      </w:r>
    </w:p>
    <w:p w14:paraId="5244B377" w14:textId="77777777" w:rsid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</w:pPr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 xml:space="preserve">5.1 </w:t>
      </w:r>
      <w:proofErr w:type="spellStart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>Regulaciones</w:t>
      </w:r>
      <w:proofErr w:type="spellEnd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 xml:space="preserve"> locales / </w:t>
      </w:r>
      <w:proofErr w:type="spellStart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>Declaración</w:t>
      </w:r>
      <w:proofErr w:type="spellEnd"/>
      <w:r>
        <w:rPr>
          <w:rFonts w:ascii="Times-Bold" w:eastAsiaTheme="minorHAnsi" w:hAnsi="Times-Bold" w:cs="Times-Bold"/>
          <w:b/>
          <w:bCs/>
          <w:sz w:val="24"/>
          <w:szCs w:val="24"/>
          <w:lang w:val="en-GB"/>
        </w:rPr>
        <w:t xml:space="preserve"> de Helsinki</w:t>
      </w:r>
    </w:p>
    <w:p w14:paraId="30A5B459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llevará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cabo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conformidad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Declaración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Helsinki (30),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principios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buena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práctica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otras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normativas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pertinentes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nivel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local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aprobado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Comité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Ética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centro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coordinación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ensayo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IRCCS Hospital San Matteo de Pavia (Italia).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aprobación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secundaria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obtenida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comités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ética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locales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centros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Líder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reconoce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sus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responsabilidades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tanto como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Líder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como Sponsor.</w:t>
      </w:r>
    </w:p>
    <w:p w14:paraId="6004852F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5.2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Modificaciones</w:t>
      </w:r>
      <w:proofErr w:type="spellEnd"/>
    </w:p>
    <w:p w14:paraId="28764786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Las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modificaciones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sustanciales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configuración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protocolo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documentos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relacionados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sometidas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aprobación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Comité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Ética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su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implementación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Las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excepciones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medidas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deben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adoptarse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inmediato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proteger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CA2A549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5.3 Fin del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proyecto</w:t>
      </w:r>
      <w:proofErr w:type="spellEnd"/>
    </w:p>
    <w:p w14:paraId="66ABD7E7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A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conclusión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notificará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Comité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Ética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dentro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90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días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6986B8D1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5.4 Seguro</w:t>
      </w:r>
    </w:p>
    <w:p w14:paraId="706D2C73" w14:textId="77777777" w:rsid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Cada Centro es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responsable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cobertura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seguro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En caso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daños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lesiones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relacionadas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responsabilidad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IRCCS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Fundación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Policlinico San Matteo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prevé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compensación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excluyendo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siniestros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resulten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mala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conducta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negligencia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grave,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través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extensiones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Fundación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Seguros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096A3A46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274F21A7" w14:textId="77777777" w:rsidR="005D58BD" w:rsidRPr="005D58BD" w:rsidRDefault="005D58BD" w:rsidP="005D58B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6 OTROS ASPECTOS</w:t>
      </w:r>
    </w:p>
    <w:p w14:paraId="21CAD079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6.1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Consideraciones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éticas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generales</w:t>
      </w:r>
      <w:proofErr w:type="spellEnd"/>
    </w:p>
    <w:p w14:paraId="7CAC6C66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resultados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generalizables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poblaciones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mundo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podrían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mejorar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conocimiento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gestión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ACC.</w:t>
      </w:r>
    </w:p>
    <w:p w14:paraId="7DC778F7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6.2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Evaluación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Riesgos-Beneficios</w:t>
      </w:r>
      <w:proofErr w:type="spellEnd"/>
    </w:p>
    <w:p w14:paraId="68789BEE" w14:textId="77777777" w:rsid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Dado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incluye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exámenes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procedimientos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estén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fuera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práctica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normal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expuestos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riesgos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adicionales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2D7690F7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7602F191" w14:textId="77777777" w:rsidR="005D58BD" w:rsidRPr="005D58BD" w:rsidRDefault="005D58BD" w:rsidP="005D58B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7 CONTROL DE CALIDAD Y PROTECCIÓN DE DATOS</w:t>
      </w:r>
    </w:p>
    <w:p w14:paraId="69FA4E65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7.1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Medidas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calidad</w:t>
      </w:r>
      <w:proofErr w:type="spellEnd"/>
    </w:p>
    <w:p w14:paraId="429E6929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garantizar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Comité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Ética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puede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visitar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sitios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ocasiones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debe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garantizar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acceso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directo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origen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archivos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documentos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relacionados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2351605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lastRenderedPageBreak/>
        <w:t xml:space="preserve">7.2 Registro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datos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fuente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datos</w:t>
      </w:r>
      <w:proofErr w:type="spellEnd"/>
    </w:p>
    <w:p w14:paraId="599AACA2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obtenidos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ingresarán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un sistema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gestión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conforme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normativa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local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registrarán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un sistema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Captura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Electrónica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(EDC)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utilizando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eCRF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Para 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propósito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utilizará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plataforma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REDCap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(© 2019 Vanderbilt University) del Hospital San Matteo,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administrada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por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SSD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Biostatistics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Clinical Trial Center. 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pacientes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seudonimizados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no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recopilarán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identificadores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personales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responsabilidad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Investigador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Principal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(PI) mantener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separadamente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mapeo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enlace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código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ID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paciente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permitir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seguimiento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Cada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tendrá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su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propio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nombre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usuario,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contraseña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derechos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usuario. 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accesos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modificaciones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registran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dentro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REDCap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logging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trail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investigadores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responsables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garantizar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exactitud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integridad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legibilidad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puntualidad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informados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documentos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originales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deben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bien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cumplimentados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manera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ordenada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legible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garantizar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interpretación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precisa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. 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investigadores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mantendrán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una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historia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clínica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adecuada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incluidos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formularios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precisos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informe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casos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(CRF)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documentación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origen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1DDDB57F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7.3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Confidencialidad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codificación</w:t>
      </w:r>
      <w:proofErr w:type="spellEnd"/>
    </w:p>
    <w:p w14:paraId="5D88792A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gestionarán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máxima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discreción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solo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accesibles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al personal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autorizado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para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cumplir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sus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tareas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marco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conformidad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RGPD.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CRF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otros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documentos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específicos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identificados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solo por un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número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único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participante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579D2AA8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7.4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Conservación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destrucción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los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datos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estudio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y del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material</w:t>
      </w:r>
      <w:proofErr w:type="spellEnd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biológico</w:t>
      </w:r>
      <w:proofErr w:type="spellEnd"/>
    </w:p>
    <w:p w14:paraId="437A462C" w14:textId="77777777" w:rsid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Los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salud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conservarán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durante 10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años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posteriores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 la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publicación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proyecto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.</w:t>
      </w:r>
    </w:p>
    <w:p w14:paraId="79016674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44E2E957" w14:textId="77777777" w:rsidR="005D58BD" w:rsidRPr="005D58BD" w:rsidRDefault="005D58BD" w:rsidP="005D58BD">
      <w:pPr>
        <w:widowControl/>
        <w:adjustRightInd w:val="0"/>
        <w:spacing w:after="280"/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8"/>
          <w:szCs w:val="28"/>
          <w:lang w:val="it-IT"/>
        </w:rPr>
        <w:t>8 FINANCIAMIENTO / PUBLICACIÓN / DECLARACIÓN DE INTERÉS</w:t>
      </w:r>
    </w:p>
    <w:p w14:paraId="501E82E6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8.1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Financiación</w:t>
      </w:r>
      <w:proofErr w:type="spellEnd"/>
    </w:p>
    <w:p w14:paraId="3D9098A8" w14:textId="77777777" w:rsidR="005D58BD" w:rsidRPr="005D58BD" w:rsidRDefault="005D58BD" w:rsidP="005D58BD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Esta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investigación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gram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no</w:t>
      </w:r>
      <w:proofErr w:type="gram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ha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recibido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financiación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específica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ninguna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agencia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financiación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sectores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público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,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comercial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o sin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ánimo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 lucro.</w:t>
      </w:r>
    </w:p>
    <w:p w14:paraId="6F3D3C78" w14:textId="77777777" w:rsidR="005D58BD" w:rsidRPr="005D58BD" w:rsidRDefault="005D58BD" w:rsidP="005D58BD">
      <w:pPr>
        <w:widowControl/>
        <w:adjustRightInd w:val="0"/>
        <w:spacing w:after="319"/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</w:pPr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 xml:space="preserve">8.2 </w:t>
      </w:r>
      <w:proofErr w:type="spellStart"/>
      <w:r w:rsidRPr="005D58BD">
        <w:rPr>
          <w:rFonts w:ascii="Times-Bold" w:eastAsiaTheme="minorHAnsi" w:hAnsi="Times-Bold" w:cs="Times-Bold"/>
          <w:b/>
          <w:bCs/>
          <w:sz w:val="24"/>
          <w:szCs w:val="24"/>
          <w:lang w:val="it-IT"/>
        </w:rPr>
        <w:t>Publicación</w:t>
      </w:r>
      <w:proofErr w:type="spellEnd"/>
    </w:p>
    <w:p w14:paraId="4A235886" w14:textId="696F7D26" w:rsidR="003A131C" w:rsidRDefault="005D58BD" w:rsidP="003A131C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reconoce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la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autoría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colectiva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y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colaboradores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contribuyan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a 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formarán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el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grupo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colaborativo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PRO. Este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grupo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será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coautor de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todas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publicaciones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en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las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que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se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utilicen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los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datos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del </w:t>
      </w:r>
      <w:proofErr w:type="spellStart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>estudio</w:t>
      </w:r>
      <w:proofErr w:type="spellEnd"/>
      <w:r w:rsidRPr="005D58BD">
        <w:rPr>
          <w:rFonts w:ascii="Times-Roman" w:eastAsiaTheme="minorHAnsi" w:hAnsi="Times-Roman" w:cs="Times-Roman"/>
          <w:sz w:val="24"/>
          <w:szCs w:val="24"/>
          <w:lang w:val="it-IT"/>
        </w:rPr>
        <w:t xml:space="preserve"> CHOLE-POSSUM PRO</w:t>
      </w:r>
    </w:p>
    <w:p w14:paraId="10D11C04" w14:textId="77777777" w:rsidR="003A131C" w:rsidRDefault="003A131C" w:rsidP="003A131C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62E5CB98" w14:textId="77777777" w:rsidR="003A131C" w:rsidRPr="003A131C" w:rsidRDefault="003A131C" w:rsidP="003A131C">
      <w:pPr>
        <w:widowControl/>
        <w:adjustRightInd w:val="0"/>
        <w:spacing w:after="240"/>
        <w:rPr>
          <w:rFonts w:ascii="Times-Roman" w:eastAsiaTheme="minorHAnsi" w:hAnsi="Times-Roman" w:cs="Times-Roman"/>
          <w:sz w:val="24"/>
          <w:szCs w:val="24"/>
          <w:lang w:val="it-IT"/>
        </w:rPr>
      </w:pPr>
    </w:p>
    <w:p w14:paraId="50ED7941" w14:textId="1232E8D1" w:rsidR="00815D09" w:rsidRPr="00677932" w:rsidRDefault="003A131C">
      <w:pPr>
        <w:pStyle w:val="BodyText"/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</w:pPr>
      <w:r w:rsidRPr="00677932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9 BIBLIOGRAFÍA</w:t>
      </w:r>
    </w:p>
    <w:p w14:paraId="42138E36" w14:textId="77777777" w:rsidR="003A131C" w:rsidRPr="003A131C" w:rsidRDefault="003A131C">
      <w:pPr>
        <w:pStyle w:val="BodyText"/>
        <w:rPr>
          <w:b/>
          <w:bCs/>
          <w:sz w:val="31"/>
          <w:lang w:val="it-IT"/>
        </w:rPr>
      </w:pPr>
    </w:p>
    <w:p w14:paraId="20656042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180"/>
        <w:ind w:right="694"/>
      </w:pPr>
      <w:bookmarkStart w:id="0" w:name="_TOC_250001"/>
      <w:bookmarkEnd w:id="0"/>
      <w:r>
        <w:t xml:space="preserve">Pisano M, </w:t>
      </w:r>
      <w:proofErr w:type="spellStart"/>
      <w:r>
        <w:t>Allievi</w:t>
      </w:r>
      <w:proofErr w:type="spellEnd"/>
      <w:r>
        <w:t xml:space="preserve"> N, </w:t>
      </w:r>
      <w:proofErr w:type="spellStart"/>
      <w:r>
        <w:t>Gurusamy</w:t>
      </w:r>
      <w:proofErr w:type="spellEnd"/>
      <w:r>
        <w:t xml:space="preserve"> K, </w:t>
      </w:r>
      <w:proofErr w:type="spellStart"/>
      <w:r>
        <w:t>Borzellino</w:t>
      </w:r>
      <w:proofErr w:type="spellEnd"/>
      <w:r>
        <w:t xml:space="preserve"> G, </w:t>
      </w:r>
      <w:proofErr w:type="spellStart"/>
      <w:r>
        <w:t>Cimbanassi</w:t>
      </w:r>
      <w:proofErr w:type="spellEnd"/>
      <w:r>
        <w:t xml:space="preserve"> S, </w:t>
      </w:r>
      <w:proofErr w:type="spellStart"/>
      <w:r>
        <w:t>Boerna</w:t>
      </w:r>
      <w:proofErr w:type="spellEnd"/>
      <w:r>
        <w:t xml:space="preserve"> D, et al. 2020 World</w:t>
      </w:r>
      <w:r>
        <w:rPr>
          <w:spacing w:val="-59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 Emergency</w:t>
      </w:r>
      <w:r>
        <w:rPr>
          <w:spacing w:val="-3"/>
        </w:rPr>
        <w:t xml:space="preserve"> </w:t>
      </w:r>
      <w:r>
        <w:t>Surgery</w:t>
      </w:r>
      <w:r>
        <w:rPr>
          <w:spacing w:val="-3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 xml:space="preserve">of </w:t>
      </w:r>
      <w:proofErr w:type="gramStart"/>
      <w:r>
        <w:t>acute</w:t>
      </w:r>
      <w:proofErr w:type="gramEnd"/>
    </w:p>
    <w:p w14:paraId="6C2A907A" w14:textId="77777777" w:rsidR="00AE686D" w:rsidRDefault="00AE686D">
      <w:pPr>
        <w:sectPr w:rsidR="00AE686D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37F5839E" w14:textId="77777777" w:rsidR="00AE686D" w:rsidRDefault="00000000">
      <w:pPr>
        <w:pStyle w:val="BodyText"/>
        <w:spacing w:before="89"/>
        <w:ind w:left="874"/>
      </w:pPr>
      <w:r>
        <w:lastRenderedPageBreak/>
        <w:t>calculus</w:t>
      </w:r>
      <w:r>
        <w:rPr>
          <w:spacing w:val="-2"/>
        </w:rPr>
        <w:t xml:space="preserve"> </w:t>
      </w:r>
      <w:r>
        <w:t>cholecystitis.</w:t>
      </w:r>
      <w:r>
        <w:rPr>
          <w:spacing w:val="-8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 xml:space="preserve">J </w:t>
      </w:r>
      <w:proofErr w:type="spellStart"/>
      <w:r>
        <w:t>Emerg</w:t>
      </w:r>
      <w:proofErr w:type="spellEnd"/>
      <w:r>
        <w:rPr>
          <w:spacing w:val="-2"/>
        </w:rPr>
        <w:t xml:space="preserve"> </w:t>
      </w:r>
      <w:r>
        <w:t>Surg.</w:t>
      </w:r>
      <w:r>
        <w:rPr>
          <w:spacing w:val="1"/>
        </w:rPr>
        <w:t xml:space="preserve"> </w:t>
      </w:r>
      <w:r>
        <w:t>2020;15(1):1–26.</w:t>
      </w:r>
    </w:p>
    <w:p w14:paraId="60C7226F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1"/>
        <w:ind w:right="607"/>
      </w:pPr>
      <w:r>
        <w:t>Shaffer EA. Epidemiology and risk factors for gallstone disease: Has the paradigm changed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21st</w:t>
      </w:r>
      <w:r>
        <w:rPr>
          <w:spacing w:val="-1"/>
        </w:rPr>
        <w:t xml:space="preserve"> </w:t>
      </w:r>
      <w:r>
        <w:t xml:space="preserve">century? </w:t>
      </w:r>
      <w:proofErr w:type="spellStart"/>
      <w:r>
        <w:t>Curr</w:t>
      </w:r>
      <w:proofErr w:type="spellEnd"/>
      <w:r>
        <w:rPr>
          <w:spacing w:val="-2"/>
        </w:rPr>
        <w:t xml:space="preserve"> </w:t>
      </w:r>
      <w:r>
        <w:t>Gastroenterol</w:t>
      </w:r>
      <w:r>
        <w:rPr>
          <w:spacing w:val="-3"/>
        </w:rPr>
        <w:t xml:space="preserve"> </w:t>
      </w:r>
      <w:r>
        <w:t>Rep.</w:t>
      </w:r>
      <w:r>
        <w:rPr>
          <w:spacing w:val="-1"/>
        </w:rPr>
        <w:t xml:space="preserve"> </w:t>
      </w:r>
      <w:r>
        <w:t>2005;7(2):132–40.</w:t>
      </w:r>
    </w:p>
    <w:p w14:paraId="5280D497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1"/>
        <w:ind w:right="1085"/>
      </w:pPr>
      <w:r>
        <w:t xml:space="preserve">Miura F, Takada T, </w:t>
      </w:r>
      <w:proofErr w:type="spellStart"/>
      <w:r>
        <w:t>Kawarada</w:t>
      </w:r>
      <w:proofErr w:type="spellEnd"/>
      <w:r>
        <w:t xml:space="preserve"> Y, </w:t>
      </w:r>
      <w:proofErr w:type="spellStart"/>
      <w:r>
        <w:t>Nimura</w:t>
      </w:r>
      <w:proofErr w:type="spellEnd"/>
      <w:r>
        <w:t xml:space="preserve"> Y, Wada K, </w:t>
      </w:r>
      <w:proofErr w:type="spellStart"/>
      <w:r>
        <w:t>Hirota</w:t>
      </w:r>
      <w:proofErr w:type="spellEnd"/>
      <w:r>
        <w:t xml:space="preserve"> M, et al. Flowcharts for the</w:t>
      </w:r>
      <w:r>
        <w:rPr>
          <w:spacing w:val="-59"/>
        </w:rPr>
        <w:t xml:space="preserve"> </w:t>
      </w:r>
      <w:r>
        <w:t>diagnosis and treatment of acute cholangitis and cholecystitis: Tokyo Guidelines. J</w:t>
      </w:r>
      <w:r>
        <w:rPr>
          <w:spacing w:val="1"/>
        </w:rPr>
        <w:t xml:space="preserve"> </w:t>
      </w:r>
      <w:r>
        <w:t>Hepatobiliary</w:t>
      </w:r>
      <w:r>
        <w:rPr>
          <w:spacing w:val="-2"/>
        </w:rPr>
        <w:t xml:space="preserve"> </w:t>
      </w:r>
      <w:proofErr w:type="spellStart"/>
      <w:r>
        <w:t>Pancreat</w:t>
      </w:r>
      <w:proofErr w:type="spellEnd"/>
      <w:r>
        <w:rPr>
          <w:spacing w:val="2"/>
        </w:rPr>
        <w:t xml:space="preserve"> </w:t>
      </w:r>
      <w:r>
        <w:t>Surg.</w:t>
      </w:r>
      <w:r>
        <w:rPr>
          <w:spacing w:val="-1"/>
        </w:rPr>
        <w:t xml:space="preserve"> </w:t>
      </w:r>
      <w:r>
        <w:t>2007;14(1):27–34.</w:t>
      </w:r>
    </w:p>
    <w:p w14:paraId="33687DA6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right="558"/>
      </w:pPr>
      <w:proofErr w:type="spellStart"/>
      <w:r>
        <w:t>Yokoe</w:t>
      </w:r>
      <w:proofErr w:type="spellEnd"/>
      <w:r>
        <w:t xml:space="preserve"> M, Takada T, Strasberg SM, </w:t>
      </w:r>
      <w:proofErr w:type="spellStart"/>
      <w:r>
        <w:t>Solomkin</w:t>
      </w:r>
      <w:proofErr w:type="spellEnd"/>
      <w:r>
        <w:t xml:space="preserve"> JS, Mayumi T, </w:t>
      </w:r>
      <w:proofErr w:type="spellStart"/>
      <w:r>
        <w:t>Gomi</w:t>
      </w:r>
      <w:proofErr w:type="spellEnd"/>
      <w:r>
        <w:t xml:space="preserve"> H, et al. TG13 diagnostic</w:t>
      </w:r>
      <w:r>
        <w:rPr>
          <w:spacing w:val="-59"/>
        </w:rPr>
        <w:t xml:space="preserve"> </w:t>
      </w:r>
      <w:r>
        <w:t xml:space="preserve">criteria and severity grading of acute cholecystitis (with videos). J Hepatobiliary </w:t>
      </w:r>
      <w:proofErr w:type="spellStart"/>
      <w:r>
        <w:t>Pancreat</w:t>
      </w:r>
      <w:proofErr w:type="spellEnd"/>
      <w:r>
        <w:rPr>
          <w:spacing w:val="1"/>
        </w:rPr>
        <w:t xml:space="preserve"> </w:t>
      </w:r>
      <w:r>
        <w:t>Skiing.</w:t>
      </w:r>
      <w:r>
        <w:rPr>
          <w:spacing w:val="1"/>
        </w:rPr>
        <w:t xml:space="preserve"> </w:t>
      </w:r>
      <w:r>
        <w:t>2013;20(1):35–46.</w:t>
      </w:r>
    </w:p>
    <w:p w14:paraId="4AA90625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0"/>
        <w:ind w:right="599"/>
      </w:pPr>
      <w:proofErr w:type="spellStart"/>
      <w:r>
        <w:t>Yokoe</w:t>
      </w:r>
      <w:proofErr w:type="spellEnd"/>
      <w:r>
        <w:t xml:space="preserve"> M, </w:t>
      </w:r>
      <w:proofErr w:type="spellStart"/>
      <w:r>
        <w:t>Hata</w:t>
      </w:r>
      <w:proofErr w:type="spellEnd"/>
      <w:r>
        <w:t xml:space="preserve"> J, Takada T, Strasberg SM, </w:t>
      </w:r>
      <w:proofErr w:type="spellStart"/>
      <w:r>
        <w:t>Asbun</w:t>
      </w:r>
      <w:proofErr w:type="spellEnd"/>
      <w:r>
        <w:t xml:space="preserve"> HJ, Wakabayashi G, et al. Tokyo</w:t>
      </w:r>
      <w:r>
        <w:rPr>
          <w:spacing w:val="1"/>
        </w:rPr>
        <w:t xml:space="preserve"> </w:t>
      </w:r>
      <w:r>
        <w:t>Guidelines 2018: diagnostic criteria and severity grading of acute cholecystitis (with videos).</w:t>
      </w:r>
      <w:r>
        <w:rPr>
          <w:spacing w:val="-60"/>
        </w:rPr>
        <w:t xml:space="preserve"> </w:t>
      </w:r>
      <w:r>
        <w:t>J Hepatobiliary</w:t>
      </w:r>
      <w:r>
        <w:rPr>
          <w:spacing w:val="-1"/>
        </w:rPr>
        <w:t xml:space="preserve"> </w:t>
      </w:r>
      <w:proofErr w:type="spellStart"/>
      <w:r>
        <w:t>Pancreat</w:t>
      </w:r>
      <w:proofErr w:type="spellEnd"/>
      <w:r>
        <w:rPr>
          <w:spacing w:val="-1"/>
        </w:rPr>
        <w:t xml:space="preserve"> </w:t>
      </w:r>
      <w:r>
        <w:t>Skiing.</w:t>
      </w:r>
      <w:r>
        <w:rPr>
          <w:spacing w:val="2"/>
        </w:rPr>
        <w:t xml:space="preserve"> </w:t>
      </w:r>
      <w:r>
        <w:t>2018;25(1):41–54.</w:t>
      </w:r>
    </w:p>
    <w:p w14:paraId="515DA629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right="782"/>
      </w:pPr>
      <w:r>
        <w:t xml:space="preserve">Miura F, Okamoto K, Takada T, Strasberg SM, </w:t>
      </w:r>
      <w:proofErr w:type="spellStart"/>
      <w:r>
        <w:t>Asbun</w:t>
      </w:r>
      <w:proofErr w:type="spellEnd"/>
      <w:r>
        <w:t xml:space="preserve"> HJ, Pitt HA, et al. Tokyo Guidelines</w:t>
      </w:r>
      <w:r>
        <w:rPr>
          <w:spacing w:val="-59"/>
        </w:rPr>
        <w:t xml:space="preserve"> </w:t>
      </w:r>
      <w:r>
        <w:t>2018: initial management of acute biliary infection and flowchart for acute cholangitis. J</w:t>
      </w:r>
      <w:r>
        <w:rPr>
          <w:spacing w:val="1"/>
        </w:rPr>
        <w:t xml:space="preserve"> </w:t>
      </w:r>
      <w:r>
        <w:t>Hepatobiliary</w:t>
      </w:r>
      <w:r>
        <w:rPr>
          <w:spacing w:val="-2"/>
        </w:rPr>
        <w:t xml:space="preserve"> </w:t>
      </w:r>
      <w:proofErr w:type="spellStart"/>
      <w:r>
        <w:t>Pancreat</w:t>
      </w:r>
      <w:proofErr w:type="spellEnd"/>
      <w:r>
        <w:rPr>
          <w:spacing w:val="2"/>
        </w:rPr>
        <w:t xml:space="preserve"> </w:t>
      </w:r>
      <w:r>
        <w:t>Skiing.</w:t>
      </w:r>
      <w:r>
        <w:rPr>
          <w:spacing w:val="2"/>
        </w:rPr>
        <w:t xml:space="preserve"> </w:t>
      </w:r>
      <w:r>
        <w:t>2018;25(1):31–40.</w:t>
      </w:r>
    </w:p>
    <w:p w14:paraId="10BC623E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3"/>
        <w:ind w:right="951"/>
      </w:pPr>
      <w:r>
        <w:t xml:space="preserve">Wakabayashi G, Iwashita Y, Hibi T, Takada T, Strasberg SM, </w:t>
      </w:r>
      <w:proofErr w:type="spellStart"/>
      <w:r>
        <w:t>Asbun</w:t>
      </w:r>
      <w:proofErr w:type="spellEnd"/>
      <w:r>
        <w:t xml:space="preserve"> HJ, et al. Tokyo</w:t>
      </w:r>
      <w:r>
        <w:rPr>
          <w:spacing w:val="1"/>
        </w:rPr>
        <w:t xml:space="preserve"> </w:t>
      </w:r>
      <w:r>
        <w:t>Guidelines 2018: surgical management of acute cholecystitis: safe steps in laparoscopic</w:t>
      </w:r>
      <w:r>
        <w:rPr>
          <w:spacing w:val="-59"/>
        </w:rPr>
        <w:t xml:space="preserve"> </w:t>
      </w:r>
      <w:r>
        <w:t xml:space="preserve">cholecystectomy for acute cholecystitis (with videos). J Hepatobiliary </w:t>
      </w:r>
      <w:proofErr w:type="spellStart"/>
      <w:r>
        <w:t>Pancreat</w:t>
      </w:r>
      <w:proofErr w:type="spellEnd"/>
      <w:r>
        <w:t xml:space="preserve"> Sci.</w:t>
      </w:r>
      <w:r>
        <w:rPr>
          <w:spacing w:val="1"/>
        </w:rPr>
        <w:t xml:space="preserve"> </w:t>
      </w:r>
      <w:r>
        <w:t>2018;25(1):73–86.</w:t>
      </w:r>
    </w:p>
    <w:p w14:paraId="261194DB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8"/>
        <w:ind w:right="707"/>
      </w:pPr>
      <w:r>
        <w:t xml:space="preserve">Okamoto K, Suzuki K, Takada T, Strasberg SM, </w:t>
      </w:r>
      <w:proofErr w:type="spellStart"/>
      <w:r>
        <w:t>Asbun</w:t>
      </w:r>
      <w:proofErr w:type="spellEnd"/>
      <w:r>
        <w:t xml:space="preserve"> HJ, Endo I, et al. Tokyo Guidelines</w:t>
      </w:r>
      <w:r>
        <w:rPr>
          <w:spacing w:val="-59"/>
        </w:rPr>
        <w:t xml:space="preserve"> </w:t>
      </w:r>
      <w:r>
        <w:t xml:space="preserve">2018: flowchart for the management of acute cholecystitis. J Hepatobiliary </w:t>
      </w:r>
      <w:proofErr w:type="spellStart"/>
      <w:r>
        <w:t>Pancreat</w:t>
      </w:r>
      <w:proofErr w:type="spellEnd"/>
      <w:r>
        <w:t xml:space="preserve"> Sci.</w:t>
      </w:r>
      <w:r>
        <w:rPr>
          <w:spacing w:val="1"/>
        </w:rPr>
        <w:t xml:space="preserve"> </w:t>
      </w:r>
      <w:r>
        <w:t>2018;25(1):55–72.</w:t>
      </w:r>
    </w:p>
    <w:p w14:paraId="0B884F1B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5"/>
        </w:tabs>
        <w:spacing w:before="60"/>
        <w:ind w:right="552"/>
        <w:jc w:val="both"/>
      </w:pPr>
      <w:proofErr w:type="spellStart"/>
      <w:r>
        <w:t>Ansaloni</w:t>
      </w:r>
      <w:proofErr w:type="spellEnd"/>
      <w:r>
        <w:t xml:space="preserve"> L, Pisano M, </w:t>
      </w:r>
      <w:proofErr w:type="spellStart"/>
      <w:r>
        <w:t>Coccolini</w:t>
      </w:r>
      <w:proofErr w:type="spellEnd"/>
      <w:r>
        <w:t xml:space="preserve"> F, </w:t>
      </w:r>
      <w:proofErr w:type="spellStart"/>
      <w:r>
        <w:t>Peitzmann</w:t>
      </w:r>
      <w:proofErr w:type="spellEnd"/>
      <w:r>
        <w:t xml:space="preserve"> AB, Fingerhut A, Catena F, et al. 2016 WSES</w:t>
      </w:r>
      <w:r>
        <w:rPr>
          <w:spacing w:val="-59"/>
        </w:rPr>
        <w:t xml:space="preserve"> </w:t>
      </w:r>
      <w:r>
        <w:t xml:space="preserve">guidelines on acute calculous cholecystitis. World J </w:t>
      </w:r>
      <w:proofErr w:type="spellStart"/>
      <w:r>
        <w:t>Emerg</w:t>
      </w:r>
      <w:proofErr w:type="spellEnd"/>
      <w:r>
        <w:t xml:space="preserve"> Surg [Internet]. 2016;11(1):1–23.</w:t>
      </w:r>
      <w:r>
        <w:rPr>
          <w:spacing w:val="-59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from:</w:t>
      </w:r>
      <w:r>
        <w:rPr>
          <w:spacing w:val="2"/>
        </w:rPr>
        <w:t xml:space="preserve"> </w:t>
      </w:r>
      <w:hyperlink r:id="rId13">
        <w:r>
          <w:t>http://dx.doi.org/10.1186/s13017-016-0082-5</w:t>
        </w:r>
      </w:hyperlink>
    </w:p>
    <w:p w14:paraId="074F8578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560"/>
      </w:pPr>
      <w:proofErr w:type="spellStart"/>
      <w:r>
        <w:t>Loozen</w:t>
      </w:r>
      <w:proofErr w:type="spellEnd"/>
      <w:r>
        <w:t xml:space="preserve"> CS, Van </w:t>
      </w:r>
      <w:proofErr w:type="spellStart"/>
      <w:r>
        <w:t>Santvoort</w:t>
      </w:r>
      <w:proofErr w:type="spellEnd"/>
      <w:r>
        <w:t xml:space="preserve"> HC, Van </w:t>
      </w:r>
      <w:proofErr w:type="spellStart"/>
      <w:r>
        <w:t>Duijvendijk</w:t>
      </w:r>
      <w:proofErr w:type="spellEnd"/>
      <w:r>
        <w:t xml:space="preserve"> P, </w:t>
      </w:r>
      <w:proofErr w:type="spellStart"/>
      <w:r>
        <w:t>Besselink</w:t>
      </w:r>
      <w:proofErr w:type="spellEnd"/>
      <w:r>
        <w:t xml:space="preserve"> MG, </w:t>
      </w:r>
      <w:proofErr w:type="spellStart"/>
      <w:r>
        <w:t>Gouma</w:t>
      </w:r>
      <w:proofErr w:type="spellEnd"/>
      <w:r>
        <w:t xml:space="preserve"> DJ,</w:t>
      </w:r>
      <w:r>
        <w:rPr>
          <w:spacing w:val="1"/>
        </w:rPr>
        <w:t xml:space="preserve"> </w:t>
      </w:r>
      <w:proofErr w:type="spellStart"/>
      <w:r>
        <w:t>Nieuwenhuijzen</w:t>
      </w:r>
      <w:proofErr w:type="spellEnd"/>
      <w:r>
        <w:t xml:space="preserve"> GA, et al. Laparoscopic cholecystectomy versus percutaneous catheter</w:t>
      </w:r>
      <w:r>
        <w:rPr>
          <w:spacing w:val="1"/>
        </w:rPr>
        <w:t xml:space="preserve"> </w:t>
      </w:r>
      <w:r>
        <w:t xml:space="preserve">drainage for acute cholecystitis in </w:t>
      </w:r>
      <w:proofErr w:type="gramStart"/>
      <w:r>
        <w:t>high risk</w:t>
      </w:r>
      <w:proofErr w:type="gramEnd"/>
      <w:r>
        <w:t xml:space="preserve"> patients (CHOCOLATE): </w:t>
      </w:r>
      <w:proofErr w:type="spellStart"/>
      <w:r>
        <w:t>Multicentre</w:t>
      </w:r>
      <w:proofErr w:type="spellEnd"/>
      <w:r>
        <w:t xml:space="preserve"> randomized</w:t>
      </w:r>
      <w:r>
        <w:rPr>
          <w:spacing w:val="-59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trials.</w:t>
      </w:r>
      <w:r>
        <w:rPr>
          <w:spacing w:val="2"/>
        </w:rPr>
        <w:t xml:space="preserve"> </w:t>
      </w:r>
      <w:r>
        <w:t>BMJ.</w:t>
      </w:r>
      <w:r>
        <w:rPr>
          <w:spacing w:val="2"/>
        </w:rPr>
        <w:t xml:space="preserve"> </w:t>
      </w:r>
      <w:r>
        <w:t>2018;363.</w:t>
      </w:r>
    </w:p>
    <w:p w14:paraId="10C00B16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8"/>
        <w:ind w:right="581"/>
      </w:pPr>
      <w:proofErr w:type="spellStart"/>
      <w:r w:rsidRPr="0097378E">
        <w:rPr>
          <w:lang w:val="it-IT"/>
        </w:rPr>
        <w:t>Escartin</w:t>
      </w:r>
      <w:proofErr w:type="spellEnd"/>
      <w:r w:rsidRPr="0097378E">
        <w:rPr>
          <w:lang w:val="it-IT"/>
        </w:rPr>
        <w:t xml:space="preserve"> A, Gonzalez M, </w:t>
      </w:r>
      <w:proofErr w:type="spellStart"/>
      <w:r w:rsidRPr="0097378E">
        <w:rPr>
          <w:lang w:val="it-IT"/>
        </w:rPr>
        <w:t>Cuello</w:t>
      </w:r>
      <w:proofErr w:type="spellEnd"/>
      <w:r w:rsidRPr="0097378E">
        <w:rPr>
          <w:lang w:val="it-IT"/>
        </w:rPr>
        <w:t xml:space="preserve"> E, </w:t>
      </w:r>
      <w:proofErr w:type="spellStart"/>
      <w:r w:rsidRPr="0097378E">
        <w:rPr>
          <w:lang w:val="it-IT"/>
        </w:rPr>
        <w:t>Pinillos</w:t>
      </w:r>
      <w:proofErr w:type="spellEnd"/>
      <w:r w:rsidRPr="0097378E">
        <w:rPr>
          <w:lang w:val="it-IT"/>
        </w:rPr>
        <w:t xml:space="preserve"> A, Muriel P, </w:t>
      </w:r>
      <w:proofErr w:type="spellStart"/>
      <w:r w:rsidRPr="0097378E">
        <w:rPr>
          <w:lang w:val="it-IT"/>
        </w:rPr>
        <w:t>Merichal</w:t>
      </w:r>
      <w:proofErr w:type="spellEnd"/>
      <w:r w:rsidRPr="0097378E">
        <w:rPr>
          <w:lang w:val="it-IT"/>
        </w:rPr>
        <w:t xml:space="preserve"> M, et al. </w:t>
      </w:r>
      <w:r>
        <w:t>Acute Cholecystitis</w:t>
      </w:r>
      <w:r>
        <w:rPr>
          <w:spacing w:val="-59"/>
        </w:rPr>
        <w:t xml:space="preserve"> </w:t>
      </w:r>
      <w:r>
        <w:t>in Very Elderly Patients: Disease Management, Outcomes, and Risk Factors for</w:t>
      </w:r>
      <w:r>
        <w:rPr>
          <w:spacing w:val="1"/>
        </w:rPr>
        <w:t xml:space="preserve"> </w:t>
      </w:r>
      <w:r>
        <w:t>Complications. Surg</w:t>
      </w:r>
      <w:r>
        <w:rPr>
          <w:spacing w:val="2"/>
        </w:rPr>
        <w:t xml:space="preserve"> </w:t>
      </w:r>
      <w:r>
        <w:t>Res</w:t>
      </w:r>
      <w:r>
        <w:rPr>
          <w:spacing w:val="-2"/>
        </w:rPr>
        <w:t xml:space="preserve"> </w:t>
      </w:r>
      <w:proofErr w:type="spellStart"/>
      <w:r>
        <w:t>Pract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2019;2019:8</w:t>
      </w:r>
      <w:proofErr w:type="gramEnd"/>
      <w:r>
        <w:t>.</w:t>
      </w:r>
    </w:p>
    <w:p w14:paraId="32761133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0"/>
        <w:ind w:right="864"/>
      </w:pPr>
      <w:r>
        <w:t xml:space="preserve">Sato M, Endo K, Harada A, </w:t>
      </w:r>
      <w:proofErr w:type="spellStart"/>
      <w:r>
        <w:t>Shijo</w:t>
      </w:r>
      <w:proofErr w:type="spellEnd"/>
      <w:r>
        <w:t xml:space="preserve"> M. Risk Factors of Postoperative Complications in</w:t>
      </w:r>
      <w:r>
        <w:rPr>
          <w:spacing w:val="1"/>
        </w:rPr>
        <w:t xml:space="preserve"> </w:t>
      </w:r>
      <w:r>
        <w:t>Laparoscopic Cholecystectomy for Acute Cholecystitis. JSLS</w:t>
      </w:r>
      <w:r>
        <w:rPr>
          <w:spacing w:val="1"/>
        </w:rPr>
        <w:t xml:space="preserve"> </w:t>
      </w:r>
      <w:r>
        <w:t xml:space="preserve">J Soc </w:t>
      </w:r>
      <w:proofErr w:type="spellStart"/>
      <w:r>
        <w:t>Laparoendosc</w:t>
      </w:r>
      <w:proofErr w:type="spellEnd"/>
      <w:r>
        <w:t xml:space="preserve"> Surg.</w:t>
      </w:r>
      <w:r>
        <w:rPr>
          <w:spacing w:val="-59"/>
        </w:rPr>
        <w:t xml:space="preserve"> </w:t>
      </w:r>
      <w:r>
        <w:t>2020;24(4):1–18.</w:t>
      </w:r>
    </w:p>
    <w:p w14:paraId="767EB2EE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727"/>
      </w:pPr>
      <w:proofErr w:type="spellStart"/>
      <w:r>
        <w:t>Ausania</w:t>
      </w:r>
      <w:proofErr w:type="spellEnd"/>
      <w:r>
        <w:t xml:space="preserve"> F, Guzman Suarez S, Alvarez Garcia H, </w:t>
      </w:r>
      <w:proofErr w:type="spellStart"/>
      <w:r>
        <w:t>Senra</w:t>
      </w:r>
      <w:proofErr w:type="spellEnd"/>
      <w:r>
        <w:t xml:space="preserve"> del Rio P, </w:t>
      </w:r>
      <w:proofErr w:type="spellStart"/>
      <w:r>
        <w:t>Casal</w:t>
      </w:r>
      <w:proofErr w:type="spellEnd"/>
      <w:r>
        <w:t xml:space="preserve"> </w:t>
      </w:r>
      <w:proofErr w:type="spellStart"/>
      <w:r>
        <w:t>Nuñez</w:t>
      </w:r>
      <w:proofErr w:type="spellEnd"/>
      <w:r>
        <w:t xml:space="preserve"> E.</w:t>
      </w:r>
      <w:r>
        <w:rPr>
          <w:spacing w:val="1"/>
        </w:rPr>
        <w:t xml:space="preserve"> </w:t>
      </w:r>
      <w:r>
        <w:t xml:space="preserve">Gallbladder perforation: morbidity, </w:t>
      </w:r>
      <w:proofErr w:type="gramStart"/>
      <w:r>
        <w:t>mortality</w:t>
      </w:r>
      <w:proofErr w:type="gramEnd"/>
      <w:r>
        <w:t xml:space="preserve"> and preoperative risk prediction. Surg </w:t>
      </w:r>
      <w:proofErr w:type="spellStart"/>
      <w:r>
        <w:t>Endosc</w:t>
      </w:r>
      <w:proofErr w:type="spellEnd"/>
      <w:r>
        <w:t>.</w:t>
      </w:r>
      <w:r>
        <w:rPr>
          <w:spacing w:val="-59"/>
        </w:rPr>
        <w:t xml:space="preserve"> </w:t>
      </w:r>
      <w:r>
        <w:t>2015;29(4):955–60.</w:t>
      </w:r>
    </w:p>
    <w:p w14:paraId="75A359C1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right="523"/>
      </w:pPr>
      <w:r>
        <w:t xml:space="preserve">Romano L, Giuliani A, </w:t>
      </w:r>
      <w:proofErr w:type="spellStart"/>
      <w:r>
        <w:t>Pessia</w:t>
      </w:r>
      <w:proofErr w:type="spellEnd"/>
      <w:r>
        <w:t xml:space="preserve"> B, </w:t>
      </w:r>
      <w:proofErr w:type="spellStart"/>
      <w:r>
        <w:t>Mattei</w:t>
      </w:r>
      <w:proofErr w:type="spellEnd"/>
      <w:r>
        <w:t xml:space="preserve"> A, </w:t>
      </w:r>
      <w:proofErr w:type="spellStart"/>
      <w:r>
        <w:t>Fiasca</w:t>
      </w:r>
      <w:proofErr w:type="spellEnd"/>
      <w:r>
        <w:t xml:space="preserve"> F. The early prediction of mortality in acute</w:t>
      </w:r>
      <w:r>
        <w:rPr>
          <w:spacing w:val="-59"/>
        </w:rPr>
        <w:t xml:space="preserve"> </w:t>
      </w:r>
      <w:proofErr w:type="spellStart"/>
      <w:r>
        <w:t>ch</w:t>
      </w:r>
      <w:proofErr w:type="spellEnd"/>
      <w:r>
        <w:t xml:space="preserve"> </w:t>
      </w:r>
      <w:r>
        <w:rPr>
          <w:spacing w:val="-1"/>
        </w:rPr>
        <w:t xml:space="preserve">o </w:t>
      </w:r>
      <w:r>
        <w:rPr>
          <w:spacing w:val="-2"/>
        </w:rPr>
        <w:t xml:space="preserve">l </w:t>
      </w:r>
      <w:proofErr w:type="spellStart"/>
      <w:r>
        <w:rPr>
          <w:spacing w:val="-1"/>
        </w:rPr>
        <w:t>ec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 xml:space="preserve">y </w:t>
      </w:r>
      <w:proofErr w:type="spellStart"/>
      <w:r>
        <w:t>st</w:t>
      </w:r>
      <w:proofErr w:type="spellEnd"/>
      <w: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r>
        <w:t xml:space="preserve">t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gramStart"/>
      <w:r>
        <w:rPr>
          <w:w w:val="46"/>
        </w:rPr>
        <w:t>s</w:t>
      </w:r>
      <w:r>
        <w:rPr>
          <w:spacing w:val="-1"/>
          <w:w w:val="46"/>
        </w:rPr>
        <w:t> 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 xml:space="preserve">T </w:t>
      </w:r>
      <w:r>
        <w:rPr>
          <w:spacing w:val="-1"/>
        </w:rPr>
        <w:t xml:space="preserve">emp </w:t>
      </w:r>
      <w:r>
        <w:rPr>
          <w:spacing w:val="-3"/>
        </w:rPr>
        <w:t xml:space="preserve">e </w:t>
      </w:r>
      <w:r>
        <w:t xml:space="preserve">r </w:t>
      </w:r>
      <w:r>
        <w:rPr>
          <w:spacing w:val="-1"/>
        </w:rPr>
        <w:t xml:space="preserve">at </w:t>
      </w:r>
      <w:r>
        <w:rPr>
          <w:spacing w:val="-3"/>
        </w:rPr>
        <w:t xml:space="preserve">u </w:t>
      </w:r>
      <w:r>
        <w:t>re</w:t>
      </w:r>
      <w:r>
        <w:rPr>
          <w:spacing w:val="-2"/>
        </w:rPr>
        <w:t xml:space="preserve"> 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 xml:space="preserve">N </w:t>
      </w:r>
      <w:proofErr w:type="spellStart"/>
      <w:r>
        <w:rPr>
          <w:spacing w:val="-1"/>
        </w:rPr>
        <w:t>eu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 xml:space="preserve">t </w:t>
      </w:r>
      <w:r>
        <w:t xml:space="preserve">r </w:t>
      </w:r>
      <w:proofErr w:type="spellStart"/>
      <w:r>
        <w:rPr>
          <w:spacing w:val="-1"/>
        </w:rPr>
        <w:t>oph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 xml:space="preserve">il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 xml:space="preserve">an </w:t>
      </w:r>
      <w:r>
        <w:t xml:space="preserve">d </w:t>
      </w:r>
      <w:r>
        <w:rPr>
          <w:spacing w:val="-4"/>
        </w:rPr>
        <w:t xml:space="preserve">M </w:t>
      </w:r>
      <w:r>
        <w:rPr>
          <w:spacing w:val="-1"/>
        </w:rPr>
        <w:t xml:space="preserve">u </w:t>
      </w:r>
      <w:r>
        <w:rPr>
          <w:spacing w:val="-2"/>
        </w:rPr>
        <w:t xml:space="preserve">l </w:t>
      </w:r>
      <w:r>
        <w:t xml:space="preserve">t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p </w:t>
      </w:r>
      <w:r>
        <w:rPr>
          <w:spacing w:val="-2"/>
        </w:rPr>
        <w:t xml:space="preserve">l </w:t>
      </w:r>
      <w:r>
        <w:t xml:space="preserve">e </w:t>
      </w:r>
      <w:r>
        <w:rPr>
          <w:spacing w:val="-1"/>
        </w:rPr>
        <w:t xml:space="preserve">o </w:t>
      </w:r>
      <w:r>
        <w:rPr>
          <w:spacing w:val="-2"/>
        </w:rPr>
        <w:t xml:space="preserve">r </w:t>
      </w:r>
      <w:r>
        <w:rPr>
          <w:spacing w:val="1"/>
        </w:rPr>
        <w:t xml:space="preserve">g </w:t>
      </w:r>
      <w:r>
        <w:rPr>
          <w:spacing w:val="-1"/>
        </w:rPr>
        <w:t xml:space="preserve">a </w:t>
      </w:r>
      <w:r>
        <w:t>n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 xml:space="preserve">the </w:t>
      </w:r>
      <w:proofErr w:type="spellStart"/>
      <w:r>
        <w:rPr>
          <w:spacing w:val="-1"/>
        </w:rPr>
        <w:t>ur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>​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rPr>
          <w:spacing w:val="1"/>
        </w:rPr>
        <w:t xml:space="preserve">T </w:t>
      </w:r>
      <w:r>
        <w:rPr>
          <w:spacing w:val="-2"/>
        </w:rPr>
        <w:t xml:space="preserve">N </w:t>
      </w:r>
      <w:r>
        <w:t>M</w:t>
      </w:r>
      <w:r>
        <w:rPr>
          <w:spacing w:val="-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score. </w:t>
      </w:r>
      <w:r>
        <w:rPr>
          <w:spacing w:val="-1"/>
        </w:rPr>
        <w:t xml:space="preserve">Eu 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ev</w:t>
      </w:r>
      <w:proofErr w:type="spellEnd"/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proofErr w:type="spellStart"/>
      <w:r>
        <w:t>Pharmacol</w:t>
      </w:r>
      <w:proofErr w:type="spellEnd"/>
      <w:r>
        <w:t xml:space="preserve"> Sci.</w:t>
      </w:r>
      <w:r>
        <w:rPr>
          <w:spacing w:val="2"/>
        </w:rPr>
        <w:t xml:space="preserve"> </w:t>
      </w:r>
      <w:proofErr w:type="gramStart"/>
      <w:r>
        <w:t>2021;25:6339</w:t>
      </w:r>
      <w:proofErr w:type="gramEnd"/>
      <w:r>
        <w:t>–48.</w:t>
      </w:r>
    </w:p>
    <w:p w14:paraId="16B746B7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0"/>
        <w:ind w:right="575"/>
      </w:pPr>
      <w:proofErr w:type="spellStart"/>
      <w:r w:rsidRPr="0097378E">
        <w:rPr>
          <w:lang w:val="it-IT"/>
        </w:rPr>
        <w:t>Teoh</w:t>
      </w:r>
      <w:proofErr w:type="spellEnd"/>
      <w:r w:rsidRPr="0097378E">
        <w:rPr>
          <w:lang w:val="it-IT"/>
        </w:rPr>
        <w:t xml:space="preserve"> AYB, Kitano M, </w:t>
      </w:r>
      <w:proofErr w:type="spellStart"/>
      <w:r w:rsidRPr="0097378E">
        <w:rPr>
          <w:lang w:val="it-IT"/>
        </w:rPr>
        <w:t>Itoi</w:t>
      </w:r>
      <w:proofErr w:type="spellEnd"/>
      <w:r w:rsidRPr="0097378E">
        <w:rPr>
          <w:lang w:val="it-IT"/>
        </w:rPr>
        <w:t xml:space="preserve"> T, Pérez-Miranda M, </w:t>
      </w:r>
      <w:proofErr w:type="spellStart"/>
      <w:r w:rsidRPr="0097378E">
        <w:rPr>
          <w:lang w:val="it-IT"/>
        </w:rPr>
        <w:t>Ogura</w:t>
      </w:r>
      <w:proofErr w:type="spellEnd"/>
      <w:r w:rsidRPr="0097378E">
        <w:rPr>
          <w:lang w:val="it-IT"/>
        </w:rPr>
        <w:t xml:space="preserve"> T, Chan SM, et al. </w:t>
      </w:r>
      <w:proofErr w:type="spellStart"/>
      <w:r>
        <w:t>Endosonography</w:t>
      </w:r>
      <w:proofErr w:type="spellEnd"/>
      <w:r>
        <w:t>-</w:t>
      </w:r>
      <w:r>
        <w:rPr>
          <w:spacing w:val="1"/>
        </w:rPr>
        <w:t xml:space="preserve"> </w:t>
      </w:r>
      <w:r>
        <w:t>guided gallbladder drainage versus percutaneous cholecystostomy in very high-risk surgery</w:t>
      </w:r>
      <w:r>
        <w:rPr>
          <w:spacing w:val="-59"/>
        </w:rPr>
        <w:t xml:space="preserve"> </w:t>
      </w:r>
      <w:r>
        <w:t xml:space="preserve">patients with acute cholecystitis: An international randomized </w:t>
      </w:r>
      <w:proofErr w:type="spellStart"/>
      <w:r>
        <w:t>multicentre</w:t>
      </w:r>
      <w:proofErr w:type="spellEnd"/>
      <w:r>
        <w:t xml:space="preserve"> controlled study</w:t>
      </w:r>
      <w:r>
        <w:rPr>
          <w:spacing w:val="1"/>
        </w:rPr>
        <w:t xml:space="preserve"> </w:t>
      </w:r>
      <w:r>
        <w:t>superiority</w:t>
      </w:r>
      <w:r>
        <w:rPr>
          <w:spacing w:val="-3"/>
        </w:rPr>
        <w:t xml:space="preserve"> </w:t>
      </w:r>
      <w:proofErr w:type="gramStart"/>
      <w:r>
        <w:t>trials</w:t>
      </w:r>
      <w:r>
        <w:rPr>
          <w:spacing w:val="-1"/>
        </w:rPr>
        <w:t xml:space="preserve"> </w:t>
      </w:r>
      <w:r>
        <w:t>(DRAC 1)</w:t>
      </w:r>
      <w:proofErr w:type="gramEnd"/>
      <w:r>
        <w:t>.</w:t>
      </w:r>
      <w:r>
        <w:rPr>
          <w:spacing w:val="-1"/>
        </w:rPr>
        <w:t xml:space="preserve"> </w:t>
      </w:r>
      <w:r>
        <w:t>Gut.</w:t>
      </w:r>
      <w:r>
        <w:rPr>
          <w:spacing w:val="1"/>
        </w:rPr>
        <w:t xml:space="preserve"> </w:t>
      </w:r>
      <w:r>
        <w:t>2020;69(6):1085–91.</w:t>
      </w:r>
    </w:p>
    <w:p w14:paraId="102088DD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1"/>
        <w:ind w:right="821"/>
      </w:pPr>
      <w:r>
        <w:t xml:space="preserve">González-Muñoz JI, </w:t>
      </w:r>
      <w:proofErr w:type="spellStart"/>
      <w:r>
        <w:t>Franch-Arcas</w:t>
      </w:r>
      <w:proofErr w:type="spellEnd"/>
      <w:r>
        <w:t xml:space="preserve"> G, </w:t>
      </w:r>
      <w:proofErr w:type="spellStart"/>
      <w:r>
        <w:t>Angoso</w:t>
      </w:r>
      <w:proofErr w:type="spellEnd"/>
      <w:r>
        <w:t>-Clavijo M, Sánchez-Hernández M, García-</w:t>
      </w:r>
      <w:r>
        <w:rPr>
          <w:spacing w:val="-59"/>
        </w:rPr>
        <w:t xml:space="preserve"> </w:t>
      </w:r>
      <w:r>
        <w:t>Plaza A, Caraballo-</w:t>
      </w:r>
      <w:proofErr w:type="spellStart"/>
      <w:r>
        <w:t>Angeli</w:t>
      </w:r>
      <w:proofErr w:type="spellEnd"/>
      <w:r>
        <w:t xml:space="preserve"> M, et al. Risk-adjusted treatment selection and outcome of</w:t>
      </w:r>
      <w:r>
        <w:rPr>
          <w:spacing w:val="1"/>
        </w:rPr>
        <w:t xml:space="preserve"> </w:t>
      </w:r>
      <w:r>
        <w:t xml:space="preserve">patients with acute cholecystitis. </w:t>
      </w:r>
      <w:proofErr w:type="spellStart"/>
      <w:r>
        <w:t>Langenbeck's</w:t>
      </w:r>
      <w:proofErr w:type="spellEnd"/>
      <w:r>
        <w:t xml:space="preserve"> Arch Surg [Internet]. 2017;402(4):607–14.</w:t>
      </w:r>
      <w:r>
        <w:rPr>
          <w:spacing w:val="-59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from:</w:t>
      </w:r>
      <w:r>
        <w:rPr>
          <w:spacing w:val="2"/>
        </w:rPr>
        <w:t xml:space="preserve"> </w:t>
      </w:r>
      <w:hyperlink r:id="rId14">
        <w:r>
          <w:t>http://dx.doi.org/10.1007/s00423-016-1508-y</w:t>
        </w:r>
      </w:hyperlink>
    </w:p>
    <w:p w14:paraId="4B2F4A78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right="1136"/>
      </w:pPr>
      <w:proofErr w:type="spellStart"/>
      <w:r>
        <w:t>Fagenson</w:t>
      </w:r>
      <w:proofErr w:type="spellEnd"/>
      <w:r>
        <w:t xml:space="preserve"> AM, Powers BD, Zorbas KA, </w:t>
      </w:r>
      <w:proofErr w:type="spellStart"/>
      <w:r>
        <w:t>Karhadkar</w:t>
      </w:r>
      <w:proofErr w:type="spellEnd"/>
      <w:r>
        <w:t xml:space="preserve"> S, </w:t>
      </w:r>
      <w:proofErr w:type="spellStart"/>
      <w:r>
        <w:t>Karachristos</w:t>
      </w:r>
      <w:proofErr w:type="spellEnd"/>
      <w:r>
        <w:t xml:space="preserve"> A, Di Carlo A, et al.</w:t>
      </w:r>
      <w:r>
        <w:rPr>
          <w:spacing w:val="-59"/>
        </w:rPr>
        <w:t xml:space="preserve"> </w:t>
      </w:r>
      <w:r>
        <w:t>Frailty Predicts Morbidity and Mortality After Laparoscopic Cholecystectomy for Acute</w:t>
      </w:r>
      <w:r>
        <w:rPr>
          <w:spacing w:val="1"/>
        </w:rPr>
        <w:t xml:space="preserve"> </w:t>
      </w:r>
      <w:r>
        <w:t>Cholecystitis: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ACS-NSQIP</w:t>
      </w:r>
      <w:r>
        <w:rPr>
          <w:spacing w:val="-1"/>
        </w:rPr>
        <w:t xml:space="preserve"> </w:t>
      </w:r>
      <w:r>
        <w:t>Cohort</w:t>
      </w:r>
      <w:r>
        <w:rPr>
          <w:spacing w:val="-2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J</w:t>
      </w:r>
      <w:r>
        <w:rPr>
          <w:spacing w:val="-3"/>
        </w:rPr>
        <w:t xml:space="preserve"> </w:t>
      </w:r>
      <w:proofErr w:type="spellStart"/>
      <w:r>
        <w:t>Gastrointest</w:t>
      </w:r>
      <w:proofErr w:type="spellEnd"/>
      <w:r>
        <w:rPr>
          <w:spacing w:val="1"/>
        </w:rPr>
        <w:t xml:space="preserve"> </w:t>
      </w:r>
      <w:r>
        <w:t>Surg.</w:t>
      </w:r>
      <w:r>
        <w:rPr>
          <w:spacing w:val="-2"/>
        </w:rPr>
        <w:t xml:space="preserve"> </w:t>
      </w:r>
      <w:proofErr w:type="gramStart"/>
      <w:r>
        <w:t>2020;</w:t>
      </w:r>
      <w:proofErr w:type="gramEnd"/>
    </w:p>
    <w:p w14:paraId="7048C2AB" w14:textId="77777777" w:rsidR="00AE686D" w:rsidRDefault="00AE686D">
      <w:pPr>
        <w:sectPr w:rsidR="00AE686D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32611B99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89"/>
        <w:ind w:right="579"/>
      </w:pPr>
      <w:proofErr w:type="spellStart"/>
      <w:r w:rsidRPr="0097378E">
        <w:rPr>
          <w:lang w:val="it-IT"/>
        </w:rPr>
        <w:lastRenderedPageBreak/>
        <w:t>Endo</w:t>
      </w:r>
      <w:proofErr w:type="spellEnd"/>
      <w:r w:rsidRPr="0097378E">
        <w:rPr>
          <w:lang w:val="it-IT"/>
        </w:rPr>
        <w:t xml:space="preserve"> I, </w:t>
      </w:r>
      <w:proofErr w:type="spellStart"/>
      <w:r w:rsidRPr="0097378E">
        <w:rPr>
          <w:lang w:val="it-IT"/>
        </w:rPr>
        <w:t>Takada</w:t>
      </w:r>
      <w:proofErr w:type="spellEnd"/>
      <w:r w:rsidRPr="0097378E">
        <w:rPr>
          <w:lang w:val="it-IT"/>
        </w:rPr>
        <w:t xml:space="preserve"> T, Hwang T, </w:t>
      </w:r>
      <w:proofErr w:type="spellStart"/>
      <w:r w:rsidRPr="0097378E">
        <w:rPr>
          <w:lang w:val="it-IT"/>
        </w:rPr>
        <w:t>Akazawa</w:t>
      </w:r>
      <w:proofErr w:type="spellEnd"/>
      <w:r w:rsidRPr="0097378E">
        <w:rPr>
          <w:lang w:val="it-IT"/>
        </w:rPr>
        <w:t xml:space="preserve"> K, Mori R, </w:t>
      </w:r>
      <w:proofErr w:type="spellStart"/>
      <w:r w:rsidRPr="0097378E">
        <w:rPr>
          <w:lang w:val="it-IT"/>
        </w:rPr>
        <w:t>Miura</w:t>
      </w:r>
      <w:proofErr w:type="spellEnd"/>
      <w:r w:rsidRPr="0097378E">
        <w:rPr>
          <w:lang w:val="it-IT"/>
        </w:rPr>
        <w:t xml:space="preserve"> F, et al. </w:t>
      </w:r>
      <w:r>
        <w:t>Optimal treatment strategy</w:t>
      </w:r>
      <w:r>
        <w:rPr>
          <w:spacing w:val="1"/>
        </w:rPr>
        <w:t xml:space="preserve"> </w:t>
      </w:r>
      <w:r>
        <w:t>for acute cholecystitis based on predictive factors: Japan-Taiwan multicenter cohort study. J</w:t>
      </w:r>
      <w:r>
        <w:rPr>
          <w:spacing w:val="-59"/>
        </w:rPr>
        <w:t xml:space="preserve"> </w:t>
      </w:r>
      <w:r>
        <w:t>Hepatobiliary</w:t>
      </w:r>
      <w:r>
        <w:rPr>
          <w:spacing w:val="-2"/>
        </w:rPr>
        <w:t xml:space="preserve"> </w:t>
      </w:r>
      <w:proofErr w:type="spellStart"/>
      <w:r>
        <w:t>Pancreat</w:t>
      </w:r>
      <w:proofErr w:type="spellEnd"/>
      <w:r>
        <w:rPr>
          <w:spacing w:val="2"/>
        </w:rPr>
        <w:t xml:space="preserve"> </w:t>
      </w:r>
      <w:r>
        <w:t>Skiing.</w:t>
      </w:r>
      <w:r>
        <w:rPr>
          <w:spacing w:val="2"/>
        </w:rPr>
        <w:t xml:space="preserve"> </w:t>
      </w:r>
      <w:r>
        <w:t>2017;24(6):346–61.</w:t>
      </w:r>
    </w:p>
    <w:p w14:paraId="526C91A0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749"/>
      </w:pPr>
      <w:proofErr w:type="spellStart"/>
      <w:r>
        <w:t>Harboe</w:t>
      </w:r>
      <w:proofErr w:type="spellEnd"/>
      <w:r>
        <w:t xml:space="preserve"> KM, </w:t>
      </w:r>
      <w:proofErr w:type="spellStart"/>
      <w:r>
        <w:t>Bardram</w:t>
      </w:r>
      <w:proofErr w:type="spellEnd"/>
      <w:r>
        <w:t xml:space="preserve"> L. The quality of cholecystectomy in Denmark: Outcome and risk</w:t>
      </w:r>
      <w:r>
        <w:rPr>
          <w:spacing w:val="1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20,307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 xml:space="preserve">databases. Surg </w:t>
      </w:r>
      <w:proofErr w:type="spellStart"/>
      <w:r>
        <w:t>Endosc</w:t>
      </w:r>
      <w:proofErr w:type="spellEnd"/>
      <w:r>
        <w:t>.</w:t>
      </w:r>
      <w:r>
        <w:rPr>
          <w:spacing w:val="-1"/>
        </w:rPr>
        <w:t xml:space="preserve"> </w:t>
      </w:r>
      <w:r>
        <w:t>2011;25(5):1630–41.</w:t>
      </w:r>
    </w:p>
    <w:p w14:paraId="2A1B872F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8"/>
        <w:ind w:right="842"/>
      </w:pPr>
      <w:r w:rsidRPr="0097378E">
        <w:rPr>
          <w:lang w:val="it-IT"/>
        </w:rPr>
        <w:t>Di Martino M, Mora-</w:t>
      </w:r>
      <w:proofErr w:type="spellStart"/>
      <w:r w:rsidRPr="0097378E">
        <w:rPr>
          <w:lang w:val="it-IT"/>
        </w:rPr>
        <w:t>guzmán</w:t>
      </w:r>
      <w:proofErr w:type="spellEnd"/>
      <w:r w:rsidRPr="0097378E">
        <w:rPr>
          <w:lang w:val="it-IT"/>
        </w:rPr>
        <w:t xml:space="preserve"> I, </w:t>
      </w:r>
      <w:proofErr w:type="spellStart"/>
      <w:r w:rsidRPr="0097378E">
        <w:rPr>
          <w:lang w:val="it-IT"/>
        </w:rPr>
        <w:t>Jodra</w:t>
      </w:r>
      <w:proofErr w:type="spellEnd"/>
      <w:r w:rsidRPr="0097378E">
        <w:rPr>
          <w:lang w:val="it-IT"/>
        </w:rPr>
        <w:t xml:space="preserve"> VV, </w:t>
      </w:r>
      <w:proofErr w:type="spellStart"/>
      <w:r w:rsidRPr="0097378E">
        <w:rPr>
          <w:lang w:val="it-IT"/>
        </w:rPr>
        <w:t>Dehesa</w:t>
      </w:r>
      <w:proofErr w:type="spellEnd"/>
      <w:r w:rsidRPr="0097378E">
        <w:rPr>
          <w:lang w:val="it-IT"/>
        </w:rPr>
        <w:t xml:space="preserve"> AS, García DM, Ruiz RC, et al. </w:t>
      </w:r>
      <w:r>
        <w:t>How to</w:t>
      </w:r>
      <w:r>
        <w:rPr>
          <w:spacing w:val="1"/>
        </w:rPr>
        <w:t xml:space="preserve"> </w:t>
      </w:r>
      <w:r>
        <w:t>Predict Postoperative Complications After Early Laparoscopic Cholecystectomy for Acute</w:t>
      </w:r>
      <w:r>
        <w:rPr>
          <w:spacing w:val="-59"/>
        </w:rPr>
        <w:t xml:space="preserve"> </w:t>
      </w:r>
      <w:r>
        <w:rPr>
          <w:spacing w:val="-2"/>
        </w:rPr>
        <w:t xml:space="preserve">C </w:t>
      </w:r>
      <w:r>
        <w:rPr>
          <w:spacing w:val="-1"/>
        </w:rPr>
        <w:t xml:space="preserve">ho </w:t>
      </w:r>
      <w:r>
        <w:rPr>
          <w:spacing w:val="-2"/>
        </w:rPr>
        <w:t xml:space="preserve">l </w:t>
      </w:r>
      <w:proofErr w:type="spellStart"/>
      <w:r>
        <w:rPr>
          <w:spacing w:val="-1"/>
        </w:rPr>
        <w:t>ec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 xml:space="preserve">y </w:t>
      </w:r>
      <w:proofErr w:type="spellStart"/>
      <w:r>
        <w:t>st</w:t>
      </w:r>
      <w:proofErr w:type="spellEnd"/>
      <w: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r>
        <w:t xml:space="preserve">t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gramStart"/>
      <w:r>
        <w:rPr>
          <w:w w:val="46"/>
        </w:rPr>
        <w:t>s</w:t>
      </w:r>
      <w:r>
        <w:rPr>
          <w:spacing w:val="-1"/>
          <w:w w:val="46"/>
        </w:rPr>
        <w:t> </w:t>
      </w:r>
      <w:r>
        <w:t>:</w:t>
      </w:r>
      <w:proofErr w:type="gramEnd"/>
      <w:r>
        <w:rPr>
          <w:spacing w:val="2"/>
        </w:rPr>
        <w:t xml:space="preserve"> </w:t>
      </w:r>
      <w:r>
        <w:t xml:space="preserve">t </w:t>
      </w:r>
      <w:r>
        <w:rPr>
          <w:spacing w:val="-1"/>
        </w:rPr>
        <w:t xml:space="preserve">h </w:t>
      </w:r>
      <w:r>
        <w:t xml:space="preserve">e </w:t>
      </w:r>
      <w:r>
        <w:rPr>
          <w:spacing w:val="-2"/>
        </w:rPr>
        <w:t xml:space="preserve">C </w:t>
      </w:r>
      <w:r>
        <w:rPr>
          <w:spacing w:val="-1"/>
        </w:rPr>
        <w:t xml:space="preserve">ho </w:t>
      </w:r>
      <w:r>
        <w:rPr>
          <w:spacing w:val="-2"/>
        </w:rPr>
        <w:t xml:space="preserve">l </w:t>
      </w:r>
      <w:r>
        <w:rPr>
          <w:spacing w:val="1"/>
        </w:rPr>
        <w:t xml:space="preserve">e </w:t>
      </w:r>
      <w:r>
        <w:rPr>
          <w:spacing w:val="-2"/>
        </w:rPr>
        <w:t xml:space="preserve">-Ri </w:t>
      </w:r>
      <w:proofErr w:type="spellStart"/>
      <w:r>
        <w:t>sk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 xml:space="preserve">S </w:t>
      </w:r>
      <w:r>
        <w:t xml:space="preserve">c </w:t>
      </w:r>
      <w:r>
        <w:rPr>
          <w:spacing w:val="-3"/>
        </w:rPr>
        <w:t xml:space="preserve">or </w:t>
      </w:r>
      <w:r>
        <w:t>king.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 xml:space="preserve">Ga </w:t>
      </w:r>
      <w:r>
        <w:rPr>
          <w:spacing w:val="-3"/>
        </w:rPr>
        <w:t xml:space="preserve">s </w:t>
      </w:r>
      <w:proofErr w:type="spellStart"/>
      <w:r>
        <w:t>tro</w:t>
      </w:r>
      <w:proofErr w:type="spellEnd"/>
      <w: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 xml:space="preserve">n </w:t>
      </w:r>
      <w:r>
        <w:t xml:space="preserve">t </w:t>
      </w:r>
      <w:r>
        <w:rPr>
          <w:spacing w:val="-3"/>
        </w:rPr>
        <w:t xml:space="preserve">e </w:t>
      </w:r>
      <w:proofErr w:type="spellStart"/>
      <w:r>
        <w:t>st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S </w:t>
      </w:r>
      <w:r>
        <w:rPr>
          <w:spacing w:val="-3"/>
        </w:rPr>
        <w:t xml:space="preserve">u </w:t>
      </w:r>
      <w:r>
        <w:rPr>
          <w:spacing w:val="-2"/>
        </w:rPr>
        <w:t xml:space="preserve">r </w:t>
      </w:r>
      <w:r>
        <w:rPr>
          <w:spacing w:val="1"/>
        </w:rPr>
        <w:t xml:space="preserve">g </w:t>
      </w:r>
      <w:r>
        <w:t xml:space="preserve">er </w:t>
      </w:r>
      <w:r>
        <w:rPr>
          <w:spacing w:val="-2"/>
        </w:rPr>
        <w:t xml:space="preserve">y </w:t>
      </w:r>
      <w:proofErr w:type="spellStart"/>
      <w:r>
        <w:t>tro</w:t>
      </w:r>
      <w:proofErr w:type="spellEnd"/>
      <w: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t>nt</w:t>
      </w:r>
      <w:proofErr w:type="spellEnd"/>
      <w:r>
        <w:t xml:space="preserve"> </w:t>
      </w:r>
      <w:r>
        <w:rPr>
          <w:spacing w:val="-3"/>
        </w:rPr>
        <w:t xml:space="preserve">e </w:t>
      </w:r>
      <w:proofErr w:type="spellStart"/>
      <w:r>
        <w:t>st</w:t>
      </w:r>
      <w:proofErr w:type="spellEnd"/>
      <w: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r>
        <w:t xml:space="preserve">n </w:t>
      </w:r>
      <w:r>
        <w:rPr>
          <w:spacing w:val="-1"/>
        </w:rPr>
        <w:t xml:space="preserve">a </w:t>
      </w:r>
      <w:proofErr w:type="gramStart"/>
      <w:r>
        <w:rPr>
          <w:spacing w:val="-2"/>
        </w:rPr>
        <w:t xml:space="preserve">l </w:t>
      </w:r>
      <w:r>
        <w:t>.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 xml:space="preserve">2 </w:t>
      </w:r>
      <w:r>
        <w:t xml:space="preserve">0 </w:t>
      </w:r>
      <w:r>
        <w:rPr>
          <w:spacing w:val="-1"/>
        </w:rPr>
        <w:t xml:space="preserve">2 </w:t>
      </w:r>
      <w:r>
        <w:t>1;6.</w:t>
      </w:r>
    </w:p>
    <w:p w14:paraId="7D1DEAAA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537"/>
      </w:pPr>
      <w:proofErr w:type="spellStart"/>
      <w:r w:rsidRPr="0097378E">
        <w:rPr>
          <w:lang w:val="it-IT"/>
        </w:rPr>
        <w:t>Fugazzola</w:t>
      </w:r>
      <w:proofErr w:type="spellEnd"/>
      <w:r w:rsidRPr="0097378E">
        <w:rPr>
          <w:lang w:val="it-IT"/>
        </w:rPr>
        <w:t xml:space="preserve"> P, Di Martino M, Tomasoni M, et al. </w:t>
      </w:r>
      <w:r>
        <w:t>Prediction of morbidity and mortality after</w:t>
      </w:r>
      <w:r>
        <w:rPr>
          <w:spacing w:val="1"/>
        </w:rPr>
        <w:t xml:space="preserve"> </w:t>
      </w:r>
      <w:r>
        <w:t xml:space="preserve">early cholecystectomy for acute calculous cholecystitis: results of the </w:t>
      </w:r>
      <w:proofErr w:type="spellStart"/>
      <w:r>
        <w:t>SPRi.MACC</w:t>
      </w:r>
      <w:proofErr w:type="spellEnd"/>
      <w:r>
        <w:t xml:space="preserve"> study.</w:t>
      </w:r>
      <w:r>
        <w:rPr>
          <w:spacing w:val="-59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proofErr w:type="spellStart"/>
      <w:r>
        <w:t>Emerg</w:t>
      </w:r>
      <w:proofErr w:type="spellEnd"/>
      <w:r>
        <w:rPr>
          <w:spacing w:val="2"/>
        </w:rPr>
        <w:t xml:space="preserve"> </w:t>
      </w:r>
      <w:r>
        <w:t>Surg.</w:t>
      </w:r>
      <w:r>
        <w:rPr>
          <w:spacing w:val="-1"/>
        </w:rPr>
        <w:t xml:space="preserve"> </w:t>
      </w:r>
      <w:proofErr w:type="gramStart"/>
      <w:r>
        <w:t>2023;[</w:t>
      </w:r>
      <w:proofErr w:type="gramEnd"/>
      <w:r>
        <w:t>in press].</w:t>
      </w:r>
    </w:p>
    <w:p w14:paraId="7FC07EBB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right="753"/>
      </w:pPr>
      <w:r>
        <w:t>Wu T, Luo M, Guo Y, Bi J, Guo Y, Bao S. Role of procalcitonin as a predictor in difficulty</w:t>
      </w:r>
      <w:r>
        <w:rPr>
          <w:spacing w:val="1"/>
        </w:rPr>
        <w:t xml:space="preserve"> </w:t>
      </w:r>
      <w:r>
        <w:t>laparoscopic cholecystectomy for acute cholecystitis case: A retrospective study based on</w:t>
      </w:r>
      <w:r>
        <w:rPr>
          <w:spacing w:val="-59"/>
        </w:rPr>
        <w:t xml:space="preserve"> </w:t>
      </w:r>
      <w:r>
        <w:t>the TG18 criteria. Sci Rep [Internet]. 2019;9(1):1–7. Available from:</w:t>
      </w:r>
      <w:r>
        <w:rPr>
          <w:spacing w:val="1"/>
        </w:rPr>
        <w:t xml:space="preserve"> </w:t>
      </w:r>
      <w:hyperlink r:id="rId15">
        <w:r>
          <w:t>http://dx.doi.org/10.1038/s41598-019-47501-0</w:t>
        </w:r>
      </w:hyperlink>
    </w:p>
    <w:p w14:paraId="16CAB942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815"/>
      </w:pPr>
      <w:proofErr w:type="spellStart"/>
      <w:r>
        <w:t>Sakalar</w:t>
      </w:r>
      <w:proofErr w:type="spellEnd"/>
      <w:r>
        <w:t xml:space="preserve"> S, </w:t>
      </w:r>
      <w:proofErr w:type="spellStart"/>
      <w:r>
        <w:t>Ozakın</w:t>
      </w:r>
      <w:proofErr w:type="spellEnd"/>
      <w:r>
        <w:t xml:space="preserve"> E, </w:t>
      </w:r>
      <w:proofErr w:type="spellStart"/>
      <w:r>
        <w:t>Cevik</w:t>
      </w:r>
      <w:proofErr w:type="spellEnd"/>
      <w:r>
        <w:t xml:space="preserve"> AA, </w:t>
      </w:r>
      <w:proofErr w:type="spellStart"/>
      <w:r>
        <w:t>Acar</w:t>
      </w:r>
      <w:proofErr w:type="spellEnd"/>
      <w:r>
        <w:t xml:space="preserve"> N, Dogan S, Kaya FB, et al. Plasma Procalcitonin Is</w:t>
      </w:r>
      <w:r>
        <w:rPr>
          <w:spacing w:val="-59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Predicting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Severity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Cholecystitis.</w:t>
      </w:r>
      <w:r>
        <w:rPr>
          <w:spacing w:val="5"/>
        </w:rPr>
        <w:t xml:space="preserve"> </w:t>
      </w:r>
      <w:proofErr w:type="spellStart"/>
      <w:r>
        <w:t>Emerg</w:t>
      </w:r>
      <w:proofErr w:type="spellEnd"/>
      <w:r>
        <w:t xml:space="preserve"> Med</w:t>
      </w:r>
      <w:r>
        <w:rPr>
          <w:spacing w:val="-2"/>
        </w:rPr>
        <w:t xml:space="preserve"> </w:t>
      </w:r>
      <w:r>
        <w:t>Int.</w:t>
      </w:r>
      <w:r>
        <w:rPr>
          <w:spacing w:val="-3"/>
        </w:rPr>
        <w:t xml:space="preserve"> </w:t>
      </w:r>
      <w:proofErr w:type="gramStart"/>
      <w:r>
        <w:t>2020;2020:1</w:t>
      </w:r>
      <w:proofErr w:type="gramEnd"/>
      <w:r>
        <w:t>–6.</w:t>
      </w:r>
    </w:p>
    <w:p w14:paraId="7A31CD0C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8"/>
        <w:ind w:right="1377"/>
      </w:pPr>
      <w:proofErr w:type="spellStart"/>
      <w:r w:rsidRPr="0097378E">
        <w:rPr>
          <w:lang w:val="it-IT"/>
        </w:rPr>
        <w:t>Fransvea</w:t>
      </w:r>
      <w:proofErr w:type="spellEnd"/>
      <w:r w:rsidRPr="0097378E">
        <w:rPr>
          <w:lang w:val="it-IT"/>
        </w:rPr>
        <w:t xml:space="preserve"> P, Covino M, Rosa F, </w:t>
      </w:r>
      <w:proofErr w:type="spellStart"/>
      <w:r w:rsidRPr="0097378E">
        <w:rPr>
          <w:lang w:val="it-IT"/>
        </w:rPr>
        <w:t>Puccioni</w:t>
      </w:r>
      <w:proofErr w:type="spellEnd"/>
      <w:r w:rsidRPr="0097378E">
        <w:rPr>
          <w:lang w:val="it-IT"/>
        </w:rPr>
        <w:t xml:space="preserve"> C, Quero G, Cozza V, et al. </w:t>
      </w:r>
      <w:r>
        <w:t>Role of serum</w:t>
      </w:r>
      <w:r>
        <w:rPr>
          <w:spacing w:val="-59"/>
        </w:rPr>
        <w:t xml:space="preserve"> </w:t>
      </w:r>
      <w:r>
        <w:t>procalcitonin in predicting the surgical outcomes of acute calculous cholecystitis.</w:t>
      </w:r>
      <w:r>
        <w:rPr>
          <w:spacing w:val="1"/>
        </w:rPr>
        <w:t xml:space="preserve"> </w:t>
      </w:r>
      <w:proofErr w:type="spellStart"/>
      <w:r>
        <w:t>Langenbeck's</w:t>
      </w:r>
      <w:proofErr w:type="spellEnd"/>
      <w:r>
        <w:t xml:space="preserve"> Arch Surg [Internet]. 2021;406(7):2375–82. Available from:</w:t>
      </w:r>
      <w:r>
        <w:rPr>
          <w:spacing w:val="1"/>
        </w:rPr>
        <w:t xml:space="preserve"> </w:t>
      </w:r>
      <w:r>
        <w:t>https://doi.org/10.1007/s00423-021-02252-3</w:t>
      </w:r>
    </w:p>
    <w:p w14:paraId="63944EC7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1"/>
        <w:ind w:right="646"/>
      </w:pPr>
      <w:proofErr w:type="spellStart"/>
      <w:r>
        <w:t>Yuzbasioglu</w:t>
      </w:r>
      <w:proofErr w:type="spellEnd"/>
      <w:r>
        <w:rPr>
          <w:spacing w:val="-9"/>
        </w:rPr>
        <w:t xml:space="preserve"> </w:t>
      </w:r>
      <w:r>
        <w:t>Y,</w:t>
      </w:r>
      <w:r>
        <w:rPr>
          <w:spacing w:val="-9"/>
        </w:rPr>
        <w:t xml:space="preserve"> </w:t>
      </w:r>
      <w:proofErr w:type="spellStart"/>
      <w:r>
        <w:t>Duymaz</w:t>
      </w:r>
      <w:proofErr w:type="spellEnd"/>
      <w:r>
        <w:rPr>
          <w:spacing w:val="-10"/>
        </w:rPr>
        <w:t xml:space="preserve"> </w:t>
      </w:r>
      <w:r>
        <w:t>H,</w:t>
      </w:r>
      <w:r>
        <w:rPr>
          <w:spacing w:val="-10"/>
        </w:rPr>
        <w:t xml:space="preserve"> </w:t>
      </w:r>
      <w:proofErr w:type="spellStart"/>
      <w:r>
        <w:t>Tanrikulu</w:t>
      </w:r>
      <w:proofErr w:type="spellEnd"/>
      <w:r>
        <w:rPr>
          <w:spacing w:val="-9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Sen,</w:t>
      </w:r>
      <w:r>
        <w:rPr>
          <w:spacing w:val="-10"/>
        </w:rPr>
        <w:t xml:space="preserve"> </w:t>
      </w:r>
      <w:proofErr w:type="spellStart"/>
      <w:r>
        <w:t>Halhalli</w:t>
      </w:r>
      <w:proofErr w:type="spellEnd"/>
      <w:r>
        <w:rPr>
          <w:spacing w:val="-8"/>
        </w:rPr>
        <w:t xml:space="preserve"> </w:t>
      </w:r>
      <w:r>
        <w:t>HC,</w:t>
      </w:r>
      <w:r>
        <w:rPr>
          <w:spacing w:val="-8"/>
        </w:rPr>
        <w:t xml:space="preserve"> </w:t>
      </w:r>
      <w:proofErr w:type="spellStart"/>
      <w:r>
        <w:t>Koc</w:t>
      </w:r>
      <w:proofErr w:type="spellEnd"/>
      <w:r>
        <w:rPr>
          <w:spacing w:val="-9"/>
        </w:rPr>
        <w:t xml:space="preserve"> </w:t>
      </w:r>
      <w:r>
        <w:t>MO,</w:t>
      </w:r>
      <w:r>
        <w:rPr>
          <w:spacing w:val="-10"/>
        </w:rPr>
        <w:t xml:space="preserve"> </w:t>
      </w:r>
      <w:proofErr w:type="spellStart"/>
      <w:r>
        <w:t>Tandoğan</w:t>
      </w:r>
      <w:proofErr w:type="spellEnd"/>
      <w:r>
        <w:rPr>
          <w:spacing w:val="-9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to the.</w:t>
      </w:r>
      <w:r>
        <w:rPr>
          <w:spacing w:val="-7"/>
        </w:rPr>
        <w:t xml:space="preserve"> </w:t>
      </w:r>
      <w:r>
        <w:t>Role</w:t>
      </w:r>
      <w:r>
        <w:rPr>
          <w:spacing w:val="-58"/>
        </w:rPr>
        <w:t xml:space="preserve"> </w:t>
      </w:r>
      <w:r>
        <w:t>of Procalcitonin in Evaluation of the Severity of Acute Cholecystitis. Eurasian J Med.</w:t>
      </w:r>
      <w:r>
        <w:rPr>
          <w:spacing w:val="1"/>
        </w:rPr>
        <w:t xml:space="preserve"> </w:t>
      </w:r>
      <w:r>
        <w:t>2016;48(3):162–6.</w:t>
      </w:r>
    </w:p>
    <w:p w14:paraId="4B9F0714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hanging="643"/>
      </w:pPr>
      <w:r>
        <w:t>Byrne</w:t>
      </w:r>
      <w:r>
        <w:rPr>
          <w:spacing w:val="-2"/>
        </w:rPr>
        <w:t xml:space="preserve"> </w:t>
      </w:r>
      <w:r>
        <w:t>J, Berger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Pathogenesis of Acute</w:t>
      </w:r>
      <w:r>
        <w:rPr>
          <w:spacing w:val="-1"/>
        </w:rPr>
        <w:t xml:space="preserve"> </w:t>
      </w:r>
      <w:r>
        <w:t>Cholecystitis. Arch</w:t>
      </w:r>
      <w:r>
        <w:rPr>
          <w:spacing w:val="-3"/>
        </w:rPr>
        <w:t xml:space="preserve"> </w:t>
      </w:r>
      <w:r>
        <w:t>Surg.</w:t>
      </w:r>
      <w:r>
        <w:rPr>
          <w:spacing w:val="-1"/>
        </w:rPr>
        <w:t xml:space="preserve"> </w:t>
      </w:r>
      <w:r>
        <w:t>1960;81(5):812–6.</w:t>
      </w:r>
    </w:p>
    <w:p w14:paraId="2EDF5B7D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862"/>
      </w:pPr>
      <w:r>
        <w:t xml:space="preserve">Simon L, Gauvin F, </w:t>
      </w:r>
      <w:proofErr w:type="spellStart"/>
      <w:r>
        <w:t>Amre</w:t>
      </w:r>
      <w:proofErr w:type="spellEnd"/>
      <w:r>
        <w:t xml:space="preserve"> D, et al. Serum Procalcitonin and C-Reactive Protein Levels as</w:t>
      </w:r>
      <w:r>
        <w:rPr>
          <w:spacing w:val="-59"/>
        </w:rPr>
        <w:t xml:space="preserve"> </w:t>
      </w:r>
      <w:r>
        <w:t>Markers</w:t>
      </w:r>
      <w:r>
        <w:rPr>
          <w:spacing w:val="-1"/>
        </w:rPr>
        <w:t xml:space="preserve"> </w:t>
      </w:r>
      <w:r>
        <w:t>of Bacterial</w:t>
      </w:r>
      <w:r>
        <w:rPr>
          <w:spacing w:val="-3"/>
        </w:rPr>
        <w:t xml:space="preserve"> </w:t>
      </w:r>
      <w:r>
        <w:t>Infection: A</w:t>
      </w:r>
      <w:r>
        <w:rPr>
          <w:spacing w:val="-5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Meta-analysis.</w:t>
      </w:r>
      <w:r>
        <w:rPr>
          <w:spacing w:val="1"/>
        </w:rPr>
        <w:t xml:space="preserve"> </w:t>
      </w:r>
      <w:r>
        <w:t>CID. 2004;39.</w:t>
      </w:r>
    </w:p>
    <w:p w14:paraId="49C5A05A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8"/>
        <w:ind w:right="1186"/>
      </w:pPr>
      <w:r w:rsidRPr="0097378E">
        <w:rPr>
          <w:lang w:val="it-IT"/>
        </w:rPr>
        <w:t>Sartelli M, Abu-</w:t>
      </w:r>
      <w:proofErr w:type="spellStart"/>
      <w:r w:rsidRPr="0097378E">
        <w:rPr>
          <w:lang w:val="it-IT"/>
        </w:rPr>
        <w:t>Zidan</w:t>
      </w:r>
      <w:proofErr w:type="spellEnd"/>
      <w:r w:rsidRPr="0097378E">
        <w:rPr>
          <w:lang w:val="it-IT"/>
        </w:rPr>
        <w:t xml:space="preserve"> FM, </w:t>
      </w:r>
      <w:proofErr w:type="spellStart"/>
      <w:r w:rsidRPr="0097378E">
        <w:rPr>
          <w:lang w:val="it-IT"/>
        </w:rPr>
        <w:t>Labricciosa</w:t>
      </w:r>
      <w:proofErr w:type="spellEnd"/>
      <w:r w:rsidRPr="0097378E">
        <w:rPr>
          <w:lang w:val="it-IT"/>
        </w:rPr>
        <w:t xml:space="preserve"> FM, </w:t>
      </w:r>
      <w:proofErr w:type="spellStart"/>
      <w:r w:rsidRPr="0097378E">
        <w:rPr>
          <w:lang w:val="it-IT"/>
        </w:rPr>
        <w:t>Kluger</w:t>
      </w:r>
      <w:proofErr w:type="spellEnd"/>
      <w:r w:rsidRPr="0097378E">
        <w:rPr>
          <w:lang w:val="it-IT"/>
        </w:rPr>
        <w:t xml:space="preserve"> Y, Coccolini F, Ansaloni L, et al.</w:t>
      </w:r>
      <w:r w:rsidRPr="0097378E">
        <w:rPr>
          <w:spacing w:val="1"/>
          <w:lang w:val="it-IT"/>
        </w:rPr>
        <w:t xml:space="preserve"> </w:t>
      </w:r>
      <w:r>
        <w:t>Physiological parameters for Prognosis in Abdominal Sepsis (PIPAS) Study: A WSES</w:t>
      </w:r>
      <w:r>
        <w:rPr>
          <w:spacing w:val="-59"/>
        </w:rPr>
        <w:t xml:space="preserve"> </w:t>
      </w:r>
      <w:r>
        <w:t>observational</w:t>
      </w:r>
      <w:r>
        <w:rPr>
          <w:spacing w:val="-1"/>
        </w:rPr>
        <w:t xml:space="preserve"> </w:t>
      </w:r>
      <w:r>
        <w:t>study.</w:t>
      </w:r>
      <w:r>
        <w:rPr>
          <w:spacing w:val="-6"/>
        </w:rPr>
        <w:t xml:space="preserve"> </w:t>
      </w:r>
      <w:r>
        <w:t>World J</w:t>
      </w:r>
      <w:r>
        <w:rPr>
          <w:spacing w:val="1"/>
        </w:rPr>
        <w:t xml:space="preserve"> </w:t>
      </w:r>
      <w:proofErr w:type="spellStart"/>
      <w:r>
        <w:t>Emerg</w:t>
      </w:r>
      <w:proofErr w:type="spellEnd"/>
      <w:r>
        <w:rPr>
          <w:spacing w:val="2"/>
        </w:rPr>
        <w:t xml:space="preserve"> </w:t>
      </w:r>
      <w:r>
        <w:t>Surg.</w:t>
      </w:r>
      <w:r>
        <w:rPr>
          <w:spacing w:val="-1"/>
        </w:rPr>
        <w:t xml:space="preserve"> </w:t>
      </w:r>
      <w:r>
        <w:t>2019;14(1):1–11.</w:t>
      </w:r>
    </w:p>
    <w:p w14:paraId="3DA583A6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2"/>
        <w:ind w:right="571"/>
      </w:pPr>
      <w:r>
        <w:t xml:space="preserve">Khoury T, </w:t>
      </w:r>
      <w:proofErr w:type="spellStart"/>
      <w:r>
        <w:t>Kadah</w:t>
      </w:r>
      <w:proofErr w:type="spellEnd"/>
      <w:r>
        <w:t xml:space="preserve"> A, Mari A, </w:t>
      </w:r>
      <w:proofErr w:type="spellStart"/>
      <w:r>
        <w:t>Kalisky</w:t>
      </w:r>
      <w:proofErr w:type="spellEnd"/>
      <w:r>
        <w:t xml:space="preserve"> I, Katz L, </w:t>
      </w:r>
      <w:proofErr w:type="spellStart"/>
      <w:r>
        <w:t>Mahamid</w:t>
      </w:r>
      <w:proofErr w:type="spellEnd"/>
      <w:r>
        <w:t xml:space="preserve"> M, et al. A validated score prediction</w:t>
      </w:r>
      <w:r>
        <w:rPr>
          <w:spacing w:val="-59"/>
        </w:rPr>
        <w:t xml:space="preserve"> </w:t>
      </w:r>
      <w:r>
        <w:t>common bile duct stone in patients hospitalized with acute calculus cholecystitis: a multi-</w:t>
      </w:r>
      <w:r>
        <w:rPr>
          <w:spacing w:val="1"/>
        </w:rPr>
        <w:t xml:space="preserve"> </w:t>
      </w:r>
      <w:r>
        <w:t xml:space="preserve">center retrospective study. Surg </w:t>
      </w:r>
      <w:proofErr w:type="spellStart"/>
      <w:r>
        <w:t>Endosc</w:t>
      </w:r>
      <w:proofErr w:type="spellEnd"/>
      <w:r>
        <w:t xml:space="preserve"> [Internet]. 2020;(0123456789). Available from:</w:t>
      </w:r>
      <w:r>
        <w:rPr>
          <w:spacing w:val="1"/>
        </w:rPr>
        <w:t xml:space="preserve"> </w:t>
      </w:r>
      <w:r>
        <w:t>https://doi.org/10.1007/s00464-020-07853-5</w:t>
      </w:r>
    </w:p>
    <w:p w14:paraId="11B840D0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60"/>
        <w:ind w:right="568"/>
        <w:rPr>
          <w:rFonts w:ascii="Calibri"/>
        </w:rPr>
      </w:pPr>
      <w:r>
        <w:t xml:space="preserve">Declaration of Helsinki. </w:t>
      </w:r>
      <w:r>
        <w:rPr>
          <w:rFonts w:ascii="Calibri"/>
        </w:rPr>
        <w:t xml:space="preserve">( </w:t>
      </w:r>
      <w:hyperlink r:id="rId16">
        <w:r>
          <w:rPr>
            <w:rFonts w:ascii="Calibri"/>
            <w:color w:val="0462C1"/>
            <w:u w:val="single" w:color="0462C1"/>
          </w:rPr>
          <w:t>https://www.wma.net/policies-post/wma-declaration-of-helsinki-ethical-</w:t>
        </w:r>
      </w:hyperlink>
      <w:r>
        <w:rPr>
          <w:rFonts w:ascii="Calibri"/>
          <w:color w:val="0462C1"/>
          <w:spacing w:val="-47"/>
        </w:rPr>
        <w:t xml:space="preserve"> </w:t>
      </w:r>
      <w:hyperlink r:id="rId17">
        <w:r>
          <w:rPr>
            <w:rFonts w:ascii="Calibri"/>
            <w:color w:val="0462C1"/>
            <w:u w:val="single" w:color="0462C1"/>
          </w:rPr>
          <w:t xml:space="preserve">principles-for-medical-research-involving-human-subjects </w:t>
        </w:r>
      </w:hyperlink>
      <w:r>
        <w:rPr>
          <w:rFonts w:ascii="Calibri"/>
        </w:rPr>
        <w:t>)</w:t>
      </w:r>
    </w:p>
    <w:p w14:paraId="649B264E" w14:textId="77777777" w:rsidR="00AE686D" w:rsidRDefault="00000000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9"/>
        <w:ind w:right="645"/>
      </w:pPr>
      <w:r>
        <w:t>Linden A (2022) POWER ONEROC: Stata module to compute power and sample size for a</w:t>
      </w:r>
      <w:r>
        <w:rPr>
          <w:spacing w:val="-59"/>
        </w:rPr>
        <w:t xml:space="preserve"> </w:t>
      </w:r>
      <w:r>
        <w:t>one-sample</w:t>
      </w:r>
      <w:r>
        <w:rPr>
          <w:spacing w:val="-3"/>
        </w:rPr>
        <w:t xml:space="preserve"> </w:t>
      </w:r>
      <w:r>
        <w:t xml:space="preserve">ROC </w:t>
      </w:r>
      <w:proofErr w:type="gramStart"/>
      <w:r>
        <w:t>analysis</w:t>
      </w:r>
      <w:proofErr w:type="gramEnd"/>
    </w:p>
    <w:p w14:paraId="2F1967C3" w14:textId="77777777" w:rsidR="00AE686D" w:rsidRDefault="00AE686D">
      <w:pPr>
        <w:sectPr w:rsidR="00AE686D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4A9D0A77" w14:textId="708336F0" w:rsidR="00AE686D" w:rsidRPr="003A131C" w:rsidRDefault="003A131C">
      <w:pPr>
        <w:pStyle w:val="BodyText"/>
        <w:rPr>
          <w:rFonts w:ascii="Arial"/>
          <w:b/>
          <w:bCs/>
          <w:sz w:val="20"/>
          <w:lang w:val="it-IT"/>
        </w:rPr>
      </w:pPr>
      <w:proofErr w:type="spellStart"/>
      <w:r w:rsidRPr="003A131C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lastRenderedPageBreak/>
        <w:t>Apéndice</w:t>
      </w:r>
      <w:proofErr w:type="spellEnd"/>
      <w:r w:rsidRPr="003A131C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1: </w:t>
      </w:r>
      <w:proofErr w:type="spellStart"/>
      <w:r w:rsidRPr="003A131C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Hoja</w:t>
      </w:r>
      <w:proofErr w:type="spellEnd"/>
      <w:r w:rsidRPr="003A131C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 xml:space="preserve"> de </w:t>
      </w:r>
      <w:proofErr w:type="spellStart"/>
      <w:r w:rsidRPr="003A131C">
        <w:rPr>
          <w:rFonts w:ascii="Times-Roman" w:eastAsiaTheme="minorHAnsi" w:hAnsi="Times-Roman" w:cs="Times-Roman"/>
          <w:b/>
          <w:bCs/>
          <w:sz w:val="24"/>
          <w:szCs w:val="24"/>
          <w:lang w:val="it-IT"/>
        </w:rPr>
        <w:t>Evaluaciones</w:t>
      </w:r>
      <w:proofErr w:type="spellEnd"/>
    </w:p>
    <w:p w14:paraId="05A746BC" w14:textId="77777777" w:rsidR="00AE686D" w:rsidRPr="003A131C" w:rsidRDefault="00AE686D">
      <w:pPr>
        <w:pStyle w:val="BodyText"/>
        <w:rPr>
          <w:rFonts w:ascii="Arial"/>
          <w:b/>
          <w:bCs/>
          <w:sz w:val="20"/>
          <w:lang w:val="it-IT"/>
        </w:rPr>
      </w:pPr>
    </w:p>
    <w:p w14:paraId="7D51430E" w14:textId="77777777" w:rsidR="00AE686D" w:rsidRDefault="00AE686D">
      <w:pPr>
        <w:pStyle w:val="BodyText"/>
        <w:spacing w:after="1"/>
        <w:rPr>
          <w:rFonts w:ascii="Arial"/>
          <w:b/>
          <w:sz w:val="10"/>
        </w:rPr>
      </w:pPr>
    </w:p>
    <w:tbl>
      <w:tblPr>
        <w:tblW w:w="0" w:type="auto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870"/>
        <w:gridCol w:w="819"/>
        <w:gridCol w:w="723"/>
        <w:gridCol w:w="735"/>
        <w:gridCol w:w="997"/>
        <w:gridCol w:w="1007"/>
      </w:tblGrid>
      <w:tr w:rsidR="00AE686D" w:rsidRPr="003A131C" w14:paraId="02D473CD" w14:textId="77777777">
        <w:trPr>
          <w:trHeight w:val="1655"/>
        </w:trPr>
        <w:tc>
          <w:tcPr>
            <w:tcW w:w="3262" w:type="dxa"/>
            <w:gridSpan w:val="2"/>
            <w:tcBorders>
              <w:bottom w:val="single" w:sz="12" w:space="0" w:color="000000"/>
            </w:tcBorders>
          </w:tcPr>
          <w:p w14:paraId="31866919" w14:textId="291C9CE2" w:rsidR="00AE686D" w:rsidRPr="003A131C" w:rsidRDefault="00AE686D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0C7AA50C" w14:textId="77777777" w:rsidR="00AE686D" w:rsidRPr="003A131C" w:rsidRDefault="00AE686D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581A8357" w14:textId="77777777" w:rsidR="00AE686D" w:rsidRPr="003A131C" w:rsidRDefault="00AE686D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0C2D9379" w14:textId="77777777" w:rsidR="00AE686D" w:rsidRPr="003A131C" w:rsidRDefault="00AE686D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4B7F4DE4" w14:textId="77777777" w:rsidR="00AE686D" w:rsidRPr="003A131C" w:rsidRDefault="00AE686D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6DDC01DC" w14:textId="009D99CA" w:rsidR="00AE686D" w:rsidRPr="003A131C" w:rsidRDefault="003A131C">
            <w:pPr>
              <w:pStyle w:val="TableParagraph"/>
              <w:spacing w:before="126"/>
              <w:ind w:left="107"/>
              <w:rPr>
                <w:sz w:val="18"/>
                <w:szCs w:val="18"/>
              </w:rPr>
            </w:pP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Procedimientos</w:t>
            </w:r>
            <w:proofErr w:type="spellEnd"/>
          </w:p>
        </w:tc>
        <w:tc>
          <w:tcPr>
            <w:tcW w:w="819" w:type="dxa"/>
            <w:tcBorders>
              <w:bottom w:val="single" w:sz="12" w:space="0" w:color="000000"/>
            </w:tcBorders>
            <w:textDirection w:val="btLr"/>
          </w:tcPr>
          <w:p w14:paraId="3AD22103" w14:textId="5CE6C308" w:rsidR="00AE686D" w:rsidRPr="003A131C" w:rsidRDefault="003A131C">
            <w:pPr>
              <w:pStyle w:val="TableParagraph"/>
              <w:spacing w:before="41"/>
              <w:ind w:left="-1"/>
              <w:rPr>
                <w:sz w:val="18"/>
                <w:szCs w:val="18"/>
              </w:rPr>
            </w:pP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Cribado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 xml:space="preserve"> (Día –10 a –1)</w:t>
            </w:r>
          </w:p>
        </w:tc>
        <w:tc>
          <w:tcPr>
            <w:tcW w:w="723" w:type="dxa"/>
            <w:tcBorders>
              <w:bottom w:val="single" w:sz="12" w:space="0" w:color="000000"/>
            </w:tcBorders>
            <w:textDirection w:val="btLr"/>
          </w:tcPr>
          <w:p w14:paraId="5A0D50F7" w14:textId="406F4683" w:rsidR="00AE686D" w:rsidRPr="003A131C" w:rsidRDefault="003A131C">
            <w:pPr>
              <w:pStyle w:val="TableParagraph"/>
              <w:spacing w:before="41"/>
              <w:ind w:left="-1"/>
              <w:rPr>
                <w:sz w:val="18"/>
                <w:szCs w:val="18"/>
              </w:rPr>
            </w:pP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Visita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 xml:space="preserve"> 1 (Día -1 - 0)</w:t>
            </w:r>
          </w:p>
        </w:tc>
        <w:tc>
          <w:tcPr>
            <w:tcW w:w="735" w:type="dxa"/>
            <w:tcBorders>
              <w:bottom w:val="single" w:sz="12" w:space="0" w:color="000000"/>
            </w:tcBorders>
            <w:textDirection w:val="btLr"/>
          </w:tcPr>
          <w:p w14:paraId="4BE80313" w14:textId="321C3217" w:rsidR="00AE686D" w:rsidRPr="003A131C" w:rsidRDefault="003A131C">
            <w:pPr>
              <w:pStyle w:val="TableParagraph"/>
              <w:spacing w:before="109" w:line="280" w:lineRule="auto"/>
              <w:ind w:left="-1" w:right="64"/>
              <w:rPr>
                <w:sz w:val="18"/>
                <w:szCs w:val="18"/>
              </w:rPr>
            </w:pP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Visita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 xml:space="preserve"> 2 (Día del </w:t>
            </w: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alta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  <w:textDirection w:val="btLr"/>
          </w:tcPr>
          <w:p w14:paraId="1ECAC699" w14:textId="3230F36E" w:rsidR="00AE686D" w:rsidRPr="003A131C" w:rsidRDefault="003A131C" w:rsidP="00FC7516">
            <w:pPr>
              <w:pStyle w:val="TableParagraph"/>
              <w:spacing w:before="108"/>
              <w:ind w:left="-1" w:right="499"/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>Seguimiento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 xml:space="preserve"> a 30 </w:t>
            </w: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>días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>Día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 xml:space="preserve"> 30 </w:t>
            </w: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>desde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>el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it-IT"/>
              </w:rPr>
              <w:t xml:space="preserve"> alta)</w:t>
            </w:r>
          </w:p>
        </w:tc>
        <w:tc>
          <w:tcPr>
            <w:tcW w:w="1007" w:type="dxa"/>
            <w:tcBorders>
              <w:bottom w:val="single" w:sz="12" w:space="0" w:color="000000"/>
            </w:tcBorders>
            <w:textDirection w:val="btLr"/>
          </w:tcPr>
          <w:p w14:paraId="64319520" w14:textId="77777777" w:rsidR="00AE686D" w:rsidRPr="003A131C" w:rsidRDefault="00AE686D">
            <w:pPr>
              <w:pStyle w:val="TableParagraph"/>
              <w:spacing w:before="3"/>
              <w:rPr>
                <w:rFonts w:ascii="Arial"/>
                <w:b/>
                <w:sz w:val="18"/>
                <w:szCs w:val="18"/>
                <w:lang w:val="it-IT"/>
              </w:rPr>
            </w:pPr>
          </w:p>
          <w:p w14:paraId="5D32D9A5" w14:textId="703CC0BE" w:rsidR="00AE686D" w:rsidRPr="003A131C" w:rsidRDefault="003A131C">
            <w:pPr>
              <w:pStyle w:val="TableParagraph"/>
              <w:spacing w:line="280" w:lineRule="auto"/>
              <w:ind w:left="-1"/>
              <w:rPr>
                <w:sz w:val="18"/>
                <w:szCs w:val="18"/>
                <w:lang w:val="it-IT"/>
              </w:rPr>
            </w:pP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Interrupción</w:t>
            </w:r>
            <w:proofErr w:type="spellEnd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A131C">
              <w:rPr>
                <w:rFonts w:ascii="Times-Roman" w:eastAsiaTheme="minorHAnsi" w:hAnsi="Times-Roman" w:cs="Times-Roman"/>
                <w:sz w:val="18"/>
                <w:szCs w:val="18"/>
                <w:lang w:val="en-GB"/>
              </w:rPr>
              <w:t>Prematura</w:t>
            </w:r>
            <w:proofErr w:type="spellEnd"/>
          </w:p>
        </w:tc>
      </w:tr>
      <w:tr w:rsidR="00AE686D" w:rsidRPr="00F551CC" w14:paraId="08DE598E" w14:textId="77777777">
        <w:trPr>
          <w:trHeight w:val="287"/>
        </w:trPr>
        <w:tc>
          <w:tcPr>
            <w:tcW w:w="3262" w:type="dxa"/>
            <w:gridSpan w:val="2"/>
            <w:tcBorders>
              <w:top w:val="single" w:sz="12" w:space="0" w:color="000000"/>
            </w:tcBorders>
          </w:tcPr>
          <w:p w14:paraId="2B6B1F52" w14:textId="7BF04A44" w:rsidR="00AE686D" w:rsidRPr="001A15E4" w:rsidRDefault="003A131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Adquisición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consentimiento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informado</w:t>
            </w:r>
            <w:proofErr w:type="spellEnd"/>
          </w:p>
        </w:tc>
        <w:tc>
          <w:tcPr>
            <w:tcW w:w="819" w:type="dxa"/>
            <w:tcBorders>
              <w:top w:val="single" w:sz="12" w:space="0" w:color="000000"/>
            </w:tcBorders>
            <w:shd w:val="clear" w:color="auto" w:fill="BEBEBE"/>
          </w:tcPr>
          <w:p w14:paraId="479D47D6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000000"/>
            </w:tcBorders>
          </w:tcPr>
          <w:p w14:paraId="77D9AC50" w14:textId="77777777" w:rsidR="00AE686D" w:rsidRPr="001A15E4" w:rsidRDefault="00000000">
            <w:pPr>
              <w:pStyle w:val="TableParagraph"/>
              <w:spacing w:before="11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2" w:space="0" w:color="000000"/>
            </w:tcBorders>
            <w:shd w:val="clear" w:color="auto" w:fill="BEBEBE"/>
          </w:tcPr>
          <w:p w14:paraId="74B47584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12" w:space="0" w:color="000000"/>
            </w:tcBorders>
            <w:shd w:val="clear" w:color="auto" w:fill="BEBEBE"/>
          </w:tcPr>
          <w:p w14:paraId="4A0D3DE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12" w:space="0" w:color="000000"/>
            </w:tcBorders>
            <w:shd w:val="clear" w:color="auto" w:fill="BEBEBE"/>
          </w:tcPr>
          <w:p w14:paraId="790D28AC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3A55E3B2" w14:textId="77777777">
        <w:trPr>
          <w:trHeight w:val="290"/>
        </w:trPr>
        <w:tc>
          <w:tcPr>
            <w:tcW w:w="3262" w:type="dxa"/>
            <w:gridSpan w:val="2"/>
          </w:tcPr>
          <w:p w14:paraId="551E54DB" w14:textId="35AF6DF9" w:rsidR="00AE686D" w:rsidRPr="001A15E4" w:rsidRDefault="003A131C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Evaluación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los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criterios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elegibilidad</w:t>
            </w:r>
            <w:proofErr w:type="spellEnd"/>
          </w:p>
        </w:tc>
        <w:tc>
          <w:tcPr>
            <w:tcW w:w="819" w:type="dxa"/>
          </w:tcPr>
          <w:p w14:paraId="07AA3F36" w14:textId="77777777" w:rsidR="00AE686D" w:rsidRPr="001A15E4" w:rsidRDefault="00000000">
            <w:pPr>
              <w:pStyle w:val="TableParagraph"/>
              <w:spacing w:before="11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</w:tcPr>
          <w:p w14:paraId="2947B271" w14:textId="77777777" w:rsidR="00AE686D" w:rsidRPr="001A15E4" w:rsidRDefault="00000000">
            <w:pPr>
              <w:pStyle w:val="TableParagraph"/>
              <w:spacing w:before="11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3E9558E4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027FF361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01A88DD5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698E1A56" w14:textId="77777777">
        <w:trPr>
          <w:trHeight w:val="525"/>
        </w:trPr>
        <w:tc>
          <w:tcPr>
            <w:tcW w:w="3262" w:type="dxa"/>
            <w:gridSpan w:val="2"/>
          </w:tcPr>
          <w:p w14:paraId="69E4505F" w14:textId="0380CD84" w:rsidR="00AE686D" w:rsidRPr="001A15E4" w:rsidRDefault="003A131C" w:rsidP="00134655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Revisión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de la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historia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médica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y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farmacológica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/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estado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funcional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76EC4A8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723" w:type="dxa"/>
          </w:tcPr>
          <w:p w14:paraId="61F47DE7" w14:textId="77777777" w:rsidR="00AE686D" w:rsidRPr="001A15E4" w:rsidRDefault="00000000">
            <w:pPr>
              <w:pStyle w:val="TableParagraph"/>
              <w:spacing w:before="129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7B8EE4C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33EC7D2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128A954B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12E6B705" w14:textId="77777777">
        <w:trPr>
          <w:trHeight w:val="576"/>
        </w:trPr>
        <w:tc>
          <w:tcPr>
            <w:tcW w:w="3262" w:type="dxa"/>
            <w:gridSpan w:val="2"/>
          </w:tcPr>
          <w:p w14:paraId="0B954903" w14:textId="7AD9893A" w:rsidR="00AE686D" w:rsidRPr="001A15E4" w:rsidRDefault="00F551CC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Examen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físico</w:t>
            </w:r>
            <w:proofErr w:type="spellEnd"/>
          </w:p>
        </w:tc>
        <w:tc>
          <w:tcPr>
            <w:tcW w:w="819" w:type="dxa"/>
          </w:tcPr>
          <w:p w14:paraId="791E9D8D" w14:textId="77777777" w:rsidR="00AE686D" w:rsidRPr="001A15E4" w:rsidRDefault="00000000">
            <w:pPr>
              <w:pStyle w:val="TableParagraph"/>
              <w:spacing w:before="153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</w:tcPr>
          <w:p w14:paraId="268F2389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5C52F53E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75972762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42CECEF7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75182DF1" w14:textId="77777777">
        <w:trPr>
          <w:trHeight w:val="729"/>
        </w:trPr>
        <w:tc>
          <w:tcPr>
            <w:tcW w:w="3262" w:type="dxa"/>
            <w:gridSpan w:val="2"/>
          </w:tcPr>
          <w:p w14:paraId="3807F3C3" w14:textId="7DFF45D2" w:rsidR="00AE686D" w:rsidRPr="001A15E4" w:rsidRDefault="00F551CC">
            <w:pPr>
              <w:pStyle w:val="TableParagraph"/>
              <w:spacing w:line="278" w:lineRule="auto"/>
              <w:ind w:left="107" w:right="23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Ecografía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abdominal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o CT/MRI si es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necesario</w:t>
            </w:r>
            <w:proofErr w:type="spellEnd"/>
          </w:p>
        </w:tc>
        <w:tc>
          <w:tcPr>
            <w:tcW w:w="819" w:type="dxa"/>
          </w:tcPr>
          <w:p w14:paraId="241F5B7B" w14:textId="77777777" w:rsidR="00AE686D" w:rsidRPr="001A15E4" w:rsidRDefault="00AE686D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14:paraId="620536C7" w14:textId="77777777" w:rsidR="00AE686D" w:rsidRPr="001A15E4" w:rsidRDefault="00000000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  <w:shd w:val="clear" w:color="auto" w:fill="BEBEBE"/>
          </w:tcPr>
          <w:p w14:paraId="7D1359D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EBEBE"/>
          </w:tcPr>
          <w:p w14:paraId="6A6B70D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36D5B89C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401808D8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128824F8" w14:textId="77777777">
        <w:trPr>
          <w:trHeight w:val="575"/>
        </w:trPr>
        <w:tc>
          <w:tcPr>
            <w:tcW w:w="3262" w:type="dxa"/>
            <w:gridSpan w:val="2"/>
          </w:tcPr>
          <w:p w14:paraId="3BA770D6" w14:textId="4824BB68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Estratificación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del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riesgo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de CBDS</w:t>
            </w:r>
          </w:p>
        </w:tc>
        <w:tc>
          <w:tcPr>
            <w:tcW w:w="819" w:type="dxa"/>
          </w:tcPr>
          <w:p w14:paraId="21A08601" w14:textId="77777777" w:rsidR="00AE686D" w:rsidRPr="001A15E4" w:rsidRDefault="00000000">
            <w:pPr>
              <w:pStyle w:val="TableParagraph"/>
              <w:spacing w:before="153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  <w:shd w:val="clear" w:color="auto" w:fill="BEBEBE"/>
          </w:tcPr>
          <w:p w14:paraId="26419A0C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EBEBE"/>
          </w:tcPr>
          <w:p w14:paraId="3DBF955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79D1731C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7339FC12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53BF9334" w14:textId="77777777">
        <w:trPr>
          <w:trHeight w:val="575"/>
        </w:trPr>
        <w:tc>
          <w:tcPr>
            <w:tcW w:w="1392" w:type="dxa"/>
            <w:vMerge w:val="restart"/>
            <w:textDirection w:val="btLr"/>
          </w:tcPr>
          <w:p w14:paraId="0BFEFD43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6AB89" w14:textId="77777777" w:rsidR="00AE686D" w:rsidRPr="001A15E4" w:rsidRDefault="00AE686D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F8973" w14:textId="3E318869" w:rsidR="00AE686D" w:rsidRPr="001A15E4" w:rsidRDefault="00F551CC">
            <w:pPr>
              <w:pStyle w:val="TableParagraph"/>
              <w:ind w:left="1288" w:right="12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Análisis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sangre</w:t>
            </w:r>
            <w:proofErr w:type="spellEnd"/>
          </w:p>
        </w:tc>
        <w:tc>
          <w:tcPr>
            <w:tcW w:w="1870" w:type="dxa"/>
          </w:tcPr>
          <w:p w14:paraId="34B8E316" w14:textId="0B149485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Recuento</w:t>
            </w:r>
            <w:proofErr w:type="spellEnd"/>
            <w:r w:rsidRPr="001A15E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134655" w:rsidRPr="001A15E4">
              <w:rPr>
                <w:rFonts w:ascii="Times New Roman" w:hAnsi="Times New Roman" w:cs="Times New Roman"/>
                <w:sz w:val="18"/>
                <w:szCs w:val="18"/>
              </w:rPr>
              <w:t>WBC</w:t>
            </w:r>
          </w:p>
        </w:tc>
        <w:tc>
          <w:tcPr>
            <w:tcW w:w="819" w:type="dxa"/>
          </w:tcPr>
          <w:p w14:paraId="33EC8275" w14:textId="77777777" w:rsidR="00AE686D" w:rsidRPr="001A15E4" w:rsidRDefault="00000000">
            <w:pPr>
              <w:pStyle w:val="TableParagraph"/>
              <w:spacing w:before="153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</w:tcPr>
          <w:p w14:paraId="13559694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557E579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6AF36C62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1791E9B5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237393BB" w14:textId="77777777">
        <w:trPr>
          <w:trHeight w:val="57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777F128C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0F76AD6" w14:textId="77777777" w:rsidR="00AE686D" w:rsidRPr="001A15E4" w:rsidRDefault="00000000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PCR</w:t>
            </w:r>
          </w:p>
        </w:tc>
        <w:tc>
          <w:tcPr>
            <w:tcW w:w="819" w:type="dxa"/>
          </w:tcPr>
          <w:p w14:paraId="0ECA75D4" w14:textId="77777777" w:rsidR="00AE686D" w:rsidRPr="001A15E4" w:rsidRDefault="00000000">
            <w:pPr>
              <w:pStyle w:val="TableParagraph"/>
              <w:spacing w:before="153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</w:tcPr>
          <w:p w14:paraId="0816F094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731817D5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7E573DD0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73EB42EE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6ADB91F3" w14:textId="77777777">
        <w:trPr>
          <w:trHeight w:val="57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23F73CBC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5EE1BCEE" w14:textId="4B46B181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Pruebas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función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hepática</w:t>
            </w:r>
            <w:proofErr w:type="spellEnd"/>
          </w:p>
        </w:tc>
        <w:tc>
          <w:tcPr>
            <w:tcW w:w="819" w:type="dxa"/>
          </w:tcPr>
          <w:p w14:paraId="1519DEFD" w14:textId="77777777" w:rsidR="00AE686D" w:rsidRPr="001A15E4" w:rsidRDefault="00000000">
            <w:pPr>
              <w:pStyle w:val="TableParagraph"/>
              <w:spacing w:before="155"/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23" w:type="dxa"/>
            <w:shd w:val="clear" w:color="auto" w:fill="C8C8C8"/>
          </w:tcPr>
          <w:p w14:paraId="1C8C524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EBEBE"/>
          </w:tcPr>
          <w:p w14:paraId="4E3E04E6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3C4EDCD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387B3CE3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2E25B357" w14:textId="77777777">
        <w:trPr>
          <w:trHeight w:val="578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047B0E0B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7FD66BB9" w14:textId="77777777" w:rsidR="00AE686D" w:rsidRPr="001A15E4" w:rsidRDefault="0000000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Urea</w:t>
            </w:r>
          </w:p>
        </w:tc>
        <w:tc>
          <w:tcPr>
            <w:tcW w:w="819" w:type="dxa"/>
            <w:shd w:val="clear" w:color="auto" w:fill="BEBEBE"/>
          </w:tcPr>
          <w:p w14:paraId="5FEF8D18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0404B959" w14:textId="77777777" w:rsidR="00AE686D" w:rsidRPr="001A15E4" w:rsidRDefault="00000000">
            <w:pPr>
              <w:pStyle w:val="TableParagraph"/>
              <w:spacing w:before="155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444746D3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7D74EF08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0A02F2B5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7273541F" w14:textId="77777777">
        <w:trPr>
          <w:trHeight w:val="57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775DE32C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7E115A1" w14:textId="77777777" w:rsidR="00AE686D" w:rsidRPr="001A15E4" w:rsidRDefault="00000000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Na/K</w:t>
            </w:r>
          </w:p>
        </w:tc>
        <w:tc>
          <w:tcPr>
            <w:tcW w:w="819" w:type="dxa"/>
            <w:shd w:val="clear" w:color="auto" w:fill="BEBEBE"/>
          </w:tcPr>
          <w:p w14:paraId="4107AB10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5E3A5C07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7FE962D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3782AED3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2B7995C4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55CC8378" w14:textId="77777777">
        <w:trPr>
          <w:trHeight w:val="57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4D6F13E2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395AB139" w14:textId="77777777" w:rsidR="00AE686D" w:rsidRPr="001A15E4" w:rsidRDefault="00000000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PCT</w:t>
            </w:r>
          </w:p>
        </w:tc>
        <w:tc>
          <w:tcPr>
            <w:tcW w:w="819" w:type="dxa"/>
            <w:shd w:val="clear" w:color="auto" w:fill="BEBEBE"/>
          </w:tcPr>
          <w:p w14:paraId="674DB5A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2B3F326B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327E0FC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29304E7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3D3FDB4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25B084BD" w14:textId="77777777">
        <w:trPr>
          <w:trHeight w:val="575"/>
        </w:trPr>
        <w:tc>
          <w:tcPr>
            <w:tcW w:w="3262" w:type="dxa"/>
            <w:gridSpan w:val="2"/>
          </w:tcPr>
          <w:p w14:paraId="21DC676A" w14:textId="2EF5BB18" w:rsidR="00AE686D" w:rsidRPr="001A15E4" w:rsidRDefault="00F551C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Electrocardiograma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1F7818A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5D56EC5A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6AB6142E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66312098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05BC590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4EEBCD33" w14:textId="77777777">
        <w:trPr>
          <w:trHeight w:val="357"/>
        </w:trPr>
        <w:tc>
          <w:tcPr>
            <w:tcW w:w="1392" w:type="dxa"/>
            <w:vMerge w:val="restart"/>
            <w:textDirection w:val="btLr"/>
          </w:tcPr>
          <w:p w14:paraId="7FE111A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F79C6" w14:textId="77777777" w:rsidR="00AE686D" w:rsidRPr="001A15E4" w:rsidRDefault="00AE686D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FAB05" w14:textId="4FCEEC4C" w:rsidR="00AE686D" w:rsidRPr="001A15E4" w:rsidRDefault="00F551CC">
            <w:pPr>
              <w:pStyle w:val="TableParagraph"/>
              <w:ind w:left="38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Signos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vitales</w:t>
            </w:r>
            <w:proofErr w:type="spellEnd"/>
          </w:p>
        </w:tc>
        <w:tc>
          <w:tcPr>
            <w:tcW w:w="1870" w:type="dxa"/>
          </w:tcPr>
          <w:p w14:paraId="7370D606" w14:textId="2EA2B164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Presión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arterial</w:t>
            </w:r>
          </w:p>
        </w:tc>
        <w:tc>
          <w:tcPr>
            <w:tcW w:w="819" w:type="dxa"/>
            <w:shd w:val="clear" w:color="auto" w:fill="BEBEBE"/>
          </w:tcPr>
          <w:p w14:paraId="4ACFA402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1AD3B5EC" w14:textId="77777777" w:rsidR="00AE686D" w:rsidRPr="001A15E4" w:rsidRDefault="00000000">
            <w:pPr>
              <w:pStyle w:val="TableParagraph"/>
              <w:spacing w:before="45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46F6E65E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08F07081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0B18BBDD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67FB8980" w14:textId="77777777">
        <w:trPr>
          <w:trHeight w:val="43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472BF50B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7C6486D3" w14:textId="71EC5D14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Frecuencia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cardíaca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37955912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7786CA26" w14:textId="77777777" w:rsidR="00AE686D" w:rsidRPr="001A15E4" w:rsidRDefault="00000000">
            <w:pPr>
              <w:pStyle w:val="TableParagraph"/>
              <w:spacing w:before="81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09060001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463AE4EE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5C6D4BA3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3B9E6A14" w14:textId="77777777">
        <w:trPr>
          <w:trHeight w:val="433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37D6D2CF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47622AD6" w14:textId="2F5AC9D5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Temperatura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1C123334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0143151B" w14:textId="77777777" w:rsidR="00AE686D" w:rsidRPr="001A15E4" w:rsidRDefault="00000000">
            <w:pPr>
              <w:pStyle w:val="TableParagraph"/>
              <w:spacing w:before="8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058D5DA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1B4F06B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41C19C85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7154B7C5" w14:textId="77777777">
        <w:trPr>
          <w:trHeight w:val="43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14:paraId="475855A2" w14:textId="77777777" w:rsidR="00AE686D" w:rsidRPr="001A15E4" w:rsidRDefault="00AE6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0" w:type="dxa"/>
          </w:tcPr>
          <w:p w14:paraId="22DA15EC" w14:textId="01E9D2FE" w:rsidR="00AE686D" w:rsidRPr="001A15E4" w:rsidRDefault="00F551CC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Parámetros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respiratorios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2387D20F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2C923C54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EBEBE"/>
          </w:tcPr>
          <w:p w14:paraId="012122CF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6F410CD4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2D96129C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329FE43A" w14:textId="77777777">
        <w:trPr>
          <w:trHeight w:val="641"/>
        </w:trPr>
        <w:tc>
          <w:tcPr>
            <w:tcW w:w="3262" w:type="dxa"/>
            <w:gridSpan w:val="2"/>
          </w:tcPr>
          <w:p w14:paraId="5A1AFD3F" w14:textId="67327CDA" w:rsidR="00AE686D" w:rsidRPr="001A15E4" w:rsidRDefault="00000000">
            <w:pPr>
              <w:pStyle w:val="TableParagraph"/>
              <w:spacing w:before="187"/>
              <w:ind w:left="691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Glasgow</w:t>
            </w:r>
            <w:r w:rsidRPr="001A15E4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134655" w:rsidRPr="001A15E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oma</w:t>
            </w:r>
            <w:r w:rsidRPr="001A15E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34655" w:rsidRPr="001A15E4">
              <w:rPr>
                <w:rFonts w:ascii="Times New Roman" w:hAnsi="Times New Roman" w:cs="Times New Roman"/>
                <w:sz w:val="18"/>
                <w:szCs w:val="18"/>
              </w:rPr>
              <w:t>cale</w:t>
            </w:r>
          </w:p>
        </w:tc>
        <w:tc>
          <w:tcPr>
            <w:tcW w:w="819" w:type="dxa"/>
            <w:shd w:val="clear" w:color="auto" w:fill="BEBEBE"/>
          </w:tcPr>
          <w:p w14:paraId="58723D51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31A727B1" w14:textId="77777777" w:rsidR="00AE686D" w:rsidRPr="001A15E4" w:rsidRDefault="00000000">
            <w:pPr>
              <w:pStyle w:val="TableParagraph"/>
              <w:spacing w:before="187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74AA6DE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4947A830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5D0C0EC8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39CFF035" w14:textId="77777777">
        <w:trPr>
          <w:trHeight w:val="575"/>
        </w:trPr>
        <w:tc>
          <w:tcPr>
            <w:tcW w:w="3262" w:type="dxa"/>
            <w:gridSpan w:val="2"/>
          </w:tcPr>
          <w:p w14:paraId="3B03492E" w14:textId="574C5FF6" w:rsidR="00AE686D" w:rsidRPr="001A15E4" w:rsidRDefault="00F551C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Cálculo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POSSUM</w:t>
            </w:r>
            <w:r w:rsidRPr="001A15E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A15E4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819" w:type="dxa"/>
            <w:shd w:val="clear" w:color="auto" w:fill="BEBEBE"/>
          </w:tcPr>
          <w:p w14:paraId="081B47D3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199F2287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08FC435A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50B090E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20B423D9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243CE46A" w14:textId="77777777">
        <w:trPr>
          <w:trHeight w:val="575"/>
        </w:trPr>
        <w:tc>
          <w:tcPr>
            <w:tcW w:w="3262" w:type="dxa"/>
            <w:gridSpan w:val="2"/>
          </w:tcPr>
          <w:p w14:paraId="793EF9D1" w14:textId="1B859522" w:rsidR="00AE686D" w:rsidRPr="001A15E4" w:rsidRDefault="00F551C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Hemocultivos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y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Bilicultivos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0002BB98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</w:tcPr>
          <w:p w14:paraId="03E362A8" w14:textId="77777777" w:rsidR="00AE686D" w:rsidRPr="001A15E4" w:rsidRDefault="00000000">
            <w:pPr>
              <w:pStyle w:val="TableParagraph"/>
              <w:spacing w:before="153"/>
              <w:ind w:right="2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735" w:type="dxa"/>
            <w:shd w:val="clear" w:color="auto" w:fill="BEBEBE"/>
          </w:tcPr>
          <w:p w14:paraId="454C6F7E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BEBEBE"/>
          </w:tcPr>
          <w:p w14:paraId="205E1FBF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BEBEBE"/>
          </w:tcPr>
          <w:p w14:paraId="55F49D21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6D" w:rsidRPr="00F551CC" w14:paraId="73578ECD" w14:textId="77777777">
        <w:trPr>
          <w:trHeight w:val="575"/>
        </w:trPr>
        <w:tc>
          <w:tcPr>
            <w:tcW w:w="3262" w:type="dxa"/>
            <w:gridSpan w:val="2"/>
          </w:tcPr>
          <w:p w14:paraId="4F137FC9" w14:textId="2C84CF20" w:rsidR="00AE686D" w:rsidRPr="001A15E4" w:rsidRDefault="00F551C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Registro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datos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intraoperatorios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3A1A3496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BEBEBE"/>
          </w:tcPr>
          <w:p w14:paraId="1A602DEB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14:paraId="76CE5886" w14:textId="77777777" w:rsidR="00AE686D" w:rsidRPr="001A15E4" w:rsidRDefault="00000000">
            <w:pPr>
              <w:pStyle w:val="TableParagraph"/>
              <w:spacing w:before="153"/>
              <w:ind w:lef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997" w:type="dxa"/>
            <w:shd w:val="clear" w:color="auto" w:fill="BEBEBE"/>
          </w:tcPr>
          <w:p w14:paraId="652709CF" w14:textId="77777777" w:rsidR="00AE686D" w:rsidRPr="001A15E4" w:rsidRDefault="00AE686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5B03114" w14:textId="77777777" w:rsidR="00AE686D" w:rsidRPr="001A15E4" w:rsidRDefault="00000000">
            <w:pPr>
              <w:pStyle w:val="TableParagraph"/>
              <w:spacing w:before="153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</w:tr>
    </w:tbl>
    <w:p w14:paraId="010E33B4" w14:textId="77777777" w:rsidR="00AE686D" w:rsidRPr="00F551CC" w:rsidRDefault="00AE686D">
      <w:pPr>
        <w:jc w:val="center"/>
        <w:rPr>
          <w:rFonts w:ascii="Times New Roman" w:hAnsi="Times New Roman" w:cs="Times New Roman"/>
          <w:sz w:val="20"/>
        </w:rPr>
        <w:sectPr w:rsidR="00AE686D" w:rsidRPr="00F551CC" w:rsidSect="00B63943">
          <w:pgSz w:w="11910" w:h="16840"/>
          <w:pgMar w:top="1320" w:right="620" w:bottom="480" w:left="900" w:header="750" w:footer="292" w:gutter="0"/>
          <w:cols w:space="720"/>
        </w:sectPr>
      </w:pPr>
    </w:p>
    <w:p w14:paraId="18E24328" w14:textId="77777777" w:rsidR="00AE686D" w:rsidRPr="00F551CC" w:rsidRDefault="00AE686D">
      <w:pPr>
        <w:pStyle w:val="BodyText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819"/>
        <w:gridCol w:w="723"/>
        <w:gridCol w:w="735"/>
        <w:gridCol w:w="1105"/>
        <w:gridCol w:w="899"/>
      </w:tblGrid>
      <w:tr w:rsidR="00F551CC" w:rsidRPr="00F551CC" w14:paraId="5B6A6DCD" w14:textId="77777777" w:rsidTr="00FC7516">
        <w:trPr>
          <w:trHeight w:val="1648"/>
        </w:trPr>
        <w:tc>
          <w:tcPr>
            <w:tcW w:w="3262" w:type="dxa"/>
            <w:tcBorders>
              <w:bottom w:val="single" w:sz="12" w:space="0" w:color="000000"/>
            </w:tcBorders>
          </w:tcPr>
          <w:p w14:paraId="43A7C81B" w14:textId="77777777" w:rsidR="00F551CC" w:rsidRPr="00F551CC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48C9A" w14:textId="77777777" w:rsidR="00F551CC" w:rsidRPr="00F551CC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2ACCA" w14:textId="77777777" w:rsidR="00F551CC" w:rsidRPr="00F551CC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B87BD" w14:textId="77777777" w:rsidR="00F551CC" w:rsidRPr="00F551CC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34D01" w14:textId="77777777" w:rsidR="00F551CC" w:rsidRPr="00F551CC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4E3AE" w14:textId="09ADF60F" w:rsidR="00F551CC" w:rsidRPr="00F551CC" w:rsidRDefault="00F551CC" w:rsidP="00F551CC">
            <w:pPr>
              <w:pStyle w:val="TableParagraph"/>
              <w:spacing w:before="127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Procedimientos</w:t>
            </w:r>
            <w:proofErr w:type="spellEnd"/>
          </w:p>
        </w:tc>
        <w:tc>
          <w:tcPr>
            <w:tcW w:w="819" w:type="dxa"/>
            <w:tcBorders>
              <w:bottom w:val="single" w:sz="18" w:space="0" w:color="000000"/>
            </w:tcBorders>
            <w:textDirection w:val="btLr"/>
          </w:tcPr>
          <w:p w14:paraId="356A2AF6" w14:textId="71C556FE" w:rsidR="00F551CC" w:rsidRPr="00F551CC" w:rsidRDefault="00F551CC" w:rsidP="00F551CC">
            <w:pPr>
              <w:pStyle w:val="TableParagraph"/>
              <w:spacing w:before="141"/>
              <w:ind w:left="-1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Cribado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(Día –10 a –1)</w:t>
            </w:r>
          </w:p>
        </w:tc>
        <w:tc>
          <w:tcPr>
            <w:tcW w:w="723" w:type="dxa"/>
            <w:tcBorders>
              <w:bottom w:val="single" w:sz="18" w:space="0" w:color="000000"/>
            </w:tcBorders>
            <w:textDirection w:val="btLr"/>
          </w:tcPr>
          <w:p w14:paraId="049FB872" w14:textId="3AA73B4B" w:rsidR="00F551CC" w:rsidRPr="00F551CC" w:rsidRDefault="00F551CC" w:rsidP="00F551CC">
            <w:pPr>
              <w:pStyle w:val="TableParagraph"/>
              <w:spacing w:before="110"/>
              <w:ind w:left="-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Visita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1 (Día -1 - 0)</w:t>
            </w:r>
          </w:p>
        </w:tc>
        <w:tc>
          <w:tcPr>
            <w:tcW w:w="735" w:type="dxa"/>
            <w:tcBorders>
              <w:bottom w:val="single" w:sz="12" w:space="0" w:color="000000"/>
            </w:tcBorders>
            <w:textDirection w:val="btLr"/>
          </w:tcPr>
          <w:p w14:paraId="7E73B0EC" w14:textId="3C9A912D" w:rsidR="00F551CC" w:rsidRPr="00F551CC" w:rsidRDefault="00F551CC" w:rsidP="00F551CC">
            <w:pPr>
              <w:pStyle w:val="TableParagraph"/>
              <w:spacing w:before="109" w:line="280" w:lineRule="auto"/>
              <w:ind w:left="113" w:right="6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Visita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2 (Día del </w:t>
            </w: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alta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  <w:textDirection w:val="btLr"/>
          </w:tcPr>
          <w:p w14:paraId="375740D3" w14:textId="10C03887" w:rsidR="00F551CC" w:rsidRPr="00F551CC" w:rsidRDefault="00F551CC" w:rsidP="00F551CC">
            <w:pPr>
              <w:pStyle w:val="TableParagraph"/>
              <w:spacing w:before="108" w:line="280" w:lineRule="auto"/>
              <w:ind w:left="113" w:right="500"/>
              <w:jc w:val="both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Seguimiento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a 30 </w:t>
            </w: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días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Día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30 </w:t>
            </w: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desde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el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alta)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  <w:textDirection w:val="btLr"/>
          </w:tcPr>
          <w:p w14:paraId="394549F7" w14:textId="77777777" w:rsidR="00F551CC" w:rsidRPr="00F551CC" w:rsidRDefault="00F551CC" w:rsidP="00F551CC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14:paraId="31D88B72" w14:textId="3233680A" w:rsidR="00F551CC" w:rsidRPr="00F551CC" w:rsidRDefault="00F551CC" w:rsidP="00F551CC">
            <w:pPr>
              <w:pStyle w:val="TableParagraph"/>
              <w:spacing w:line="280" w:lineRule="auto"/>
              <w:ind w:left="-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Interrupción</w:t>
            </w:r>
            <w:proofErr w:type="spellEnd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51CC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Prematura</w:t>
            </w:r>
            <w:proofErr w:type="spellEnd"/>
          </w:p>
        </w:tc>
      </w:tr>
      <w:tr w:rsidR="00F551CC" w:rsidRPr="00F551CC" w14:paraId="78D33A32" w14:textId="77777777" w:rsidTr="00FC7516">
        <w:trPr>
          <w:trHeight w:val="548"/>
        </w:trPr>
        <w:tc>
          <w:tcPr>
            <w:tcW w:w="3262" w:type="dxa"/>
            <w:tcBorders>
              <w:top w:val="single" w:sz="12" w:space="0" w:color="000000"/>
            </w:tcBorders>
          </w:tcPr>
          <w:p w14:paraId="1D034610" w14:textId="05BC8283" w:rsidR="00F551CC" w:rsidRPr="001A15E4" w:rsidRDefault="00F551CC" w:rsidP="00F551CC">
            <w:pPr>
              <w:pStyle w:val="TableParagraph"/>
              <w:spacing w:line="273" w:lineRule="auto"/>
              <w:ind w:left="107" w:right="301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Registro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complicaciones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según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Clavien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-Dindo</w:t>
            </w:r>
          </w:p>
        </w:tc>
        <w:tc>
          <w:tcPr>
            <w:tcW w:w="819" w:type="dxa"/>
            <w:tcBorders>
              <w:top w:val="single" w:sz="12" w:space="0" w:color="000000"/>
            </w:tcBorders>
            <w:shd w:val="clear" w:color="auto" w:fill="BEBEBE"/>
          </w:tcPr>
          <w:p w14:paraId="21A39F91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723" w:type="dxa"/>
            <w:tcBorders>
              <w:top w:val="single" w:sz="12" w:space="0" w:color="000000"/>
            </w:tcBorders>
            <w:shd w:val="clear" w:color="auto" w:fill="BEBEBE"/>
          </w:tcPr>
          <w:p w14:paraId="1D2D49A8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735" w:type="dxa"/>
            <w:tcBorders>
              <w:top w:val="single" w:sz="12" w:space="0" w:color="000000"/>
            </w:tcBorders>
          </w:tcPr>
          <w:p w14:paraId="6D6F6C8C" w14:textId="77777777" w:rsidR="00F551CC" w:rsidRPr="001A15E4" w:rsidRDefault="00F551CC" w:rsidP="00F551CC">
            <w:pPr>
              <w:pStyle w:val="TableParagraph"/>
              <w:spacing w:before="128"/>
              <w:ind w:lef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single" w:sz="12" w:space="0" w:color="000000"/>
            </w:tcBorders>
          </w:tcPr>
          <w:p w14:paraId="66A431BD" w14:textId="77777777" w:rsidR="00F551CC" w:rsidRPr="001A15E4" w:rsidRDefault="00F551CC" w:rsidP="00F551CC">
            <w:pPr>
              <w:pStyle w:val="TableParagraph"/>
              <w:spacing w:before="128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 w14:paraId="44151BAB" w14:textId="77777777" w:rsidR="00F551CC" w:rsidRPr="001A15E4" w:rsidRDefault="00F551CC" w:rsidP="00F551CC">
            <w:pPr>
              <w:pStyle w:val="TableParagraph"/>
              <w:spacing w:before="128"/>
              <w:ind w:left="432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</w:tr>
      <w:tr w:rsidR="00F551CC" w:rsidRPr="00F551CC" w14:paraId="5D1F44A4" w14:textId="77777777" w:rsidTr="00FC7516">
        <w:trPr>
          <w:trHeight w:val="577"/>
        </w:trPr>
        <w:tc>
          <w:tcPr>
            <w:tcW w:w="3262" w:type="dxa"/>
          </w:tcPr>
          <w:p w14:paraId="5A6C9084" w14:textId="3732C985" w:rsidR="00F551CC" w:rsidRPr="001A15E4" w:rsidRDefault="00F551CC" w:rsidP="00F551CC">
            <w:pPr>
              <w:pStyle w:val="TableParagraph"/>
              <w:spacing w:before="155"/>
              <w:ind w:left="107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Registro de la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>duración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it-IT"/>
              </w:rPr>
              <w:t xml:space="preserve"> de la estancia postoperatoria (LOS)</w:t>
            </w:r>
          </w:p>
        </w:tc>
        <w:tc>
          <w:tcPr>
            <w:tcW w:w="819" w:type="dxa"/>
            <w:shd w:val="clear" w:color="auto" w:fill="BEBEBE"/>
          </w:tcPr>
          <w:p w14:paraId="11F0F7A4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723" w:type="dxa"/>
            <w:shd w:val="clear" w:color="auto" w:fill="BEBEBE"/>
          </w:tcPr>
          <w:p w14:paraId="64590054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735" w:type="dxa"/>
          </w:tcPr>
          <w:p w14:paraId="456E87BB" w14:textId="77777777" w:rsidR="00F551CC" w:rsidRPr="001A15E4" w:rsidRDefault="00F551CC" w:rsidP="00F551CC">
            <w:pPr>
              <w:pStyle w:val="TableParagraph"/>
              <w:spacing w:before="155"/>
              <w:ind w:left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1105" w:type="dxa"/>
            <w:shd w:val="clear" w:color="auto" w:fill="BEBEBE"/>
          </w:tcPr>
          <w:p w14:paraId="3C59FC62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14:paraId="63340135" w14:textId="77777777" w:rsidR="00F551CC" w:rsidRPr="001A15E4" w:rsidRDefault="00F551CC" w:rsidP="00F551CC">
            <w:pPr>
              <w:pStyle w:val="TableParagraph"/>
              <w:spacing w:before="155"/>
              <w:ind w:left="432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</w:tr>
      <w:tr w:rsidR="00F551CC" w:rsidRPr="00F551CC" w14:paraId="387E8B48" w14:textId="77777777" w:rsidTr="00FC7516">
        <w:trPr>
          <w:trHeight w:val="575"/>
        </w:trPr>
        <w:tc>
          <w:tcPr>
            <w:tcW w:w="3262" w:type="dxa"/>
          </w:tcPr>
          <w:p w14:paraId="1399211F" w14:textId="79132C1D" w:rsidR="00F551CC" w:rsidRPr="001A15E4" w:rsidRDefault="00F551CC" w:rsidP="00F551CC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Registro</w:t>
            </w:r>
            <w:proofErr w:type="spellEnd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1A15E4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readmisiones</w:t>
            </w:r>
            <w:proofErr w:type="spellEnd"/>
          </w:p>
        </w:tc>
        <w:tc>
          <w:tcPr>
            <w:tcW w:w="819" w:type="dxa"/>
            <w:shd w:val="clear" w:color="auto" w:fill="BEBEBE"/>
          </w:tcPr>
          <w:p w14:paraId="7498580F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BEBEBE"/>
          </w:tcPr>
          <w:p w14:paraId="13772153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EBEBE"/>
          </w:tcPr>
          <w:p w14:paraId="5C4639F4" w14:textId="77777777" w:rsidR="00F551CC" w:rsidRPr="001A15E4" w:rsidRDefault="00F551CC" w:rsidP="00F551C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D2A2674" w14:textId="77777777" w:rsidR="00F551CC" w:rsidRPr="001A15E4" w:rsidRDefault="00F551CC" w:rsidP="00F551CC">
            <w:pPr>
              <w:pStyle w:val="TableParagraph"/>
              <w:spacing w:before="153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  <w:tc>
          <w:tcPr>
            <w:tcW w:w="899" w:type="dxa"/>
          </w:tcPr>
          <w:p w14:paraId="2511D755" w14:textId="77777777" w:rsidR="00F551CC" w:rsidRPr="001A15E4" w:rsidRDefault="00F551CC" w:rsidP="00F551CC">
            <w:pPr>
              <w:pStyle w:val="TableParagraph"/>
              <w:spacing w:before="153"/>
              <w:ind w:left="432"/>
              <w:rPr>
                <w:rFonts w:ascii="Times New Roman" w:hAnsi="Times New Roman" w:cs="Times New Roman"/>
                <w:sz w:val="18"/>
                <w:szCs w:val="18"/>
              </w:rPr>
            </w:pPr>
            <w:r w:rsidRPr="001A15E4">
              <w:rPr>
                <w:rFonts w:ascii="Times New Roman" w:hAnsi="Times New Roman" w:cs="Times New Roman"/>
                <w:w w:val="99"/>
                <w:sz w:val="18"/>
                <w:szCs w:val="18"/>
              </w:rPr>
              <w:t>X</w:t>
            </w:r>
          </w:p>
        </w:tc>
      </w:tr>
    </w:tbl>
    <w:p w14:paraId="69B213DC" w14:textId="77777777" w:rsidR="004747D2" w:rsidRDefault="004747D2"/>
    <w:sectPr w:rsidR="004747D2">
      <w:pgSz w:w="11910" w:h="16840"/>
      <w:pgMar w:top="1320" w:right="620" w:bottom="480" w:left="900" w:header="75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AC9D" w14:textId="77777777" w:rsidR="00E52E62" w:rsidRDefault="00E52E62">
      <w:r>
        <w:separator/>
      </w:r>
    </w:p>
  </w:endnote>
  <w:endnote w:type="continuationSeparator" w:id="0">
    <w:p w14:paraId="3DC4D5D4" w14:textId="77777777" w:rsidR="00E52E62" w:rsidRDefault="00E5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243B" w14:textId="77777777" w:rsidR="00AE686D" w:rsidRDefault="00D3463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512" behindDoc="1" locked="0" layoutInCell="1" allowOverlap="1" wp14:anchorId="7EFEC795" wp14:editId="0F3BA148">
              <wp:simplePos x="0" y="0"/>
              <wp:positionH relativeFrom="page">
                <wp:posOffset>6661150</wp:posOffset>
              </wp:positionH>
              <wp:positionV relativeFrom="page">
                <wp:posOffset>10367010</wp:posOffset>
              </wp:positionV>
              <wp:extent cx="219710" cy="165735"/>
              <wp:effectExtent l="0" t="0" r="8890" b="12065"/>
              <wp:wrapNone/>
              <wp:docPr id="4545687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C6A8B" w14:textId="77777777" w:rsidR="00AE686D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EC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24.5pt;margin-top:816.3pt;width:17.3pt;height:13.05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" filled="f" stroked="f">
              <v:path arrowok="t"/>
              <v:textbox inset="0,0,0,0">
                <w:txbxContent>
                  <w:p w14:paraId="214C6A8B" w14:textId="77777777" w:rsidR="00AE686D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7A0D" w14:textId="77777777" w:rsidR="00E52E62" w:rsidRDefault="00E52E62">
      <w:r>
        <w:separator/>
      </w:r>
    </w:p>
  </w:footnote>
  <w:footnote w:type="continuationSeparator" w:id="0">
    <w:p w14:paraId="4316A3FC" w14:textId="77777777" w:rsidR="00E52E62" w:rsidRDefault="00E5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B3E5" w14:textId="77777777" w:rsidR="00AE686D" w:rsidRDefault="00D3463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4000" behindDoc="1" locked="0" layoutInCell="1" allowOverlap="1" wp14:anchorId="11F48C9F" wp14:editId="6DC378D0">
              <wp:simplePos x="0" y="0"/>
              <wp:positionH relativeFrom="page">
                <wp:posOffset>3796665</wp:posOffset>
              </wp:positionH>
              <wp:positionV relativeFrom="page">
                <wp:posOffset>464185</wp:posOffset>
              </wp:positionV>
              <wp:extent cx="2427605" cy="152400"/>
              <wp:effectExtent l="0" t="0" r="10795" b="0"/>
              <wp:wrapNone/>
              <wp:docPr id="17698953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27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1189B" w14:textId="77777777" w:rsidR="00AE686D" w:rsidRPr="0097378E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  <w:lang w:val="it-IT"/>
                            </w:rPr>
                          </w:pPr>
                          <w:r w:rsidRPr="0097378E">
                            <w:rPr>
                              <w:rFonts w:ascii="Calibri"/>
                              <w:i/>
                              <w:sz w:val="20"/>
                              <w:lang w:val="it-IT"/>
                            </w:rPr>
                            <w:t>CHOLE-POSSUM</w:t>
                          </w:r>
                          <w:r w:rsidRPr="0097378E">
                            <w:rPr>
                              <w:rFonts w:ascii="Calibri"/>
                              <w:i/>
                              <w:spacing w:val="-4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97378E">
                            <w:rPr>
                              <w:rFonts w:ascii="Calibri"/>
                              <w:i/>
                              <w:sz w:val="20"/>
                              <w:lang w:val="it-IT"/>
                            </w:rPr>
                            <w:t>PRO</w:t>
                          </w:r>
                          <w:r w:rsidRPr="0097378E">
                            <w:rPr>
                              <w:rFonts w:ascii="Calibri"/>
                              <w:i/>
                              <w:spacing w:val="-5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97378E">
                            <w:rPr>
                              <w:rFonts w:ascii="Calibri"/>
                              <w:i/>
                              <w:sz w:val="20"/>
                              <w:lang w:val="it-IT"/>
                            </w:rPr>
                            <w:t>Protocol</w:t>
                          </w:r>
                          <w:r w:rsidRPr="0097378E">
                            <w:rPr>
                              <w:rFonts w:ascii="Calibri"/>
                              <w:i/>
                              <w:spacing w:val="-3"/>
                              <w:sz w:val="20"/>
                              <w:lang w:val="it-IT"/>
                            </w:rPr>
                            <w:t xml:space="preserve"> </w:t>
                          </w:r>
                          <w:r w:rsidRPr="0097378E">
                            <w:rPr>
                              <w:rFonts w:ascii="Calibri"/>
                              <w:i/>
                              <w:sz w:val="20"/>
                              <w:lang w:val="it-IT"/>
                            </w:rPr>
                            <w:t>v.1.0_17Jul2023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48C9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98.95pt;margin-top:36.55pt;width:191.15pt;height:12pt;z-index:-165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" filled="f" stroked="f">
              <v:path arrowok="t"/>
              <v:textbox inset="0,0,0,0">
                <w:txbxContent>
                  <w:p w14:paraId="28D1189B" w14:textId="77777777" w:rsidR="00AE686D" w:rsidRPr="0097378E" w:rsidRDefault="00000000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  <w:lang w:val="it-IT"/>
                      </w:rPr>
                    </w:pPr>
                    <w:r w:rsidRPr="0097378E">
                      <w:rPr>
                        <w:rFonts w:ascii="Calibri"/>
                        <w:i/>
                        <w:sz w:val="20"/>
                        <w:lang w:val="it-IT"/>
                      </w:rPr>
                      <w:t>CHOLE-POSSUM</w:t>
                    </w:r>
                    <w:r w:rsidRPr="0097378E">
                      <w:rPr>
                        <w:rFonts w:ascii="Calibri"/>
                        <w:i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97378E">
                      <w:rPr>
                        <w:rFonts w:ascii="Calibri"/>
                        <w:i/>
                        <w:sz w:val="20"/>
                        <w:lang w:val="it-IT"/>
                      </w:rPr>
                      <w:t>PRO</w:t>
                    </w:r>
                    <w:r w:rsidRPr="0097378E">
                      <w:rPr>
                        <w:rFonts w:ascii="Calibri"/>
                        <w:i/>
                        <w:spacing w:val="-5"/>
                        <w:sz w:val="20"/>
                        <w:lang w:val="it-IT"/>
                      </w:rPr>
                      <w:t xml:space="preserve"> </w:t>
                    </w:r>
                    <w:r w:rsidRPr="0097378E">
                      <w:rPr>
                        <w:rFonts w:ascii="Calibri"/>
                        <w:i/>
                        <w:sz w:val="20"/>
                        <w:lang w:val="it-IT"/>
                      </w:rPr>
                      <w:t>Protocol</w:t>
                    </w:r>
                    <w:r w:rsidRPr="0097378E">
                      <w:rPr>
                        <w:rFonts w:ascii="Calibri"/>
                        <w:i/>
                        <w:spacing w:val="-3"/>
                        <w:sz w:val="20"/>
                        <w:lang w:val="it-IT"/>
                      </w:rPr>
                      <w:t xml:space="preserve"> </w:t>
                    </w:r>
                    <w:r w:rsidRPr="0097378E">
                      <w:rPr>
                        <w:rFonts w:ascii="Calibri"/>
                        <w:i/>
                        <w:sz w:val="20"/>
                        <w:lang w:val="it-IT"/>
                      </w:rPr>
                      <w:t>v.1.0_17Jul2023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E75A97"/>
    <w:multiLevelType w:val="multilevel"/>
    <w:tmpl w:val="4008F5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6" w15:restartNumberingAfterBreak="0">
    <w:nsid w:val="0F9C77A3"/>
    <w:multiLevelType w:val="multilevel"/>
    <w:tmpl w:val="D276A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8" w:hanging="1800"/>
      </w:pPr>
      <w:rPr>
        <w:rFonts w:hint="default"/>
      </w:rPr>
    </w:lvl>
  </w:abstractNum>
  <w:abstractNum w:abstractNumId="7" w15:restartNumberingAfterBreak="0">
    <w:nsid w:val="12574ABB"/>
    <w:multiLevelType w:val="hybridMultilevel"/>
    <w:tmpl w:val="A6349AA0"/>
    <w:lvl w:ilvl="0" w:tplc="D19ABCF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37048"/>
    <w:multiLevelType w:val="multilevel"/>
    <w:tmpl w:val="84FE7A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9" w15:restartNumberingAfterBreak="0">
    <w:nsid w:val="22734CF4"/>
    <w:multiLevelType w:val="hybridMultilevel"/>
    <w:tmpl w:val="02C47D68"/>
    <w:lvl w:ilvl="0" w:tplc="6C928D94">
      <w:numFmt w:val="bullet"/>
      <w:lvlText w:val=""/>
      <w:lvlJc w:val="left"/>
      <w:pPr>
        <w:ind w:left="1212" w:hanging="361"/>
      </w:pPr>
      <w:rPr>
        <w:rFonts w:hint="default"/>
        <w:w w:val="100"/>
        <w:lang w:val="en-US" w:eastAsia="en-US" w:bidi="ar-SA"/>
      </w:rPr>
    </w:lvl>
    <w:lvl w:ilvl="1" w:tplc="C8DAED48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2" w:tplc="79EA8AC6">
      <w:numFmt w:val="bullet"/>
      <w:lvlText w:val="•"/>
      <w:lvlJc w:val="left"/>
      <w:pPr>
        <w:ind w:left="3176" w:hanging="361"/>
      </w:pPr>
      <w:rPr>
        <w:rFonts w:hint="default"/>
        <w:lang w:val="en-US" w:eastAsia="en-US" w:bidi="ar-SA"/>
      </w:rPr>
    </w:lvl>
    <w:lvl w:ilvl="3" w:tplc="43AA378A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4" w:tplc="FEC0B328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5" w:tplc="9D5A1FE4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6" w:tplc="F9362B9E"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7" w:tplc="ABC8CA08">
      <w:numFmt w:val="bullet"/>
      <w:lvlText w:val="•"/>
      <w:lvlJc w:val="left"/>
      <w:pPr>
        <w:ind w:left="8069" w:hanging="361"/>
      </w:pPr>
      <w:rPr>
        <w:rFonts w:hint="default"/>
        <w:lang w:val="en-US" w:eastAsia="en-US" w:bidi="ar-SA"/>
      </w:rPr>
    </w:lvl>
    <w:lvl w:ilvl="8" w:tplc="4A32E09C">
      <w:numFmt w:val="bullet"/>
      <w:lvlText w:val="•"/>
      <w:lvlJc w:val="left"/>
      <w:pPr>
        <w:ind w:left="904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B1B6A2C"/>
    <w:multiLevelType w:val="hybridMultilevel"/>
    <w:tmpl w:val="BB14A5DC"/>
    <w:lvl w:ilvl="0" w:tplc="7D56B1D0">
      <w:start w:val="1"/>
      <w:numFmt w:val="decimal"/>
      <w:lvlText w:val="%1."/>
      <w:lvlJc w:val="left"/>
      <w:pPr>
        <w:ind w:left="2878" w:hanging="24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E40C314">
      <w:numFmt w:val="bullet"/>
      <w:lvlText w:val="•"/>
      <w:lvlJc w:val="left"/>
      <w:pPr>
        <w:ind w:left="3594" w:hanging="248"/>
      </w:pPr>
      <w:rPr>
        <w:rFonts w:hint="default"/>
        <w:lang w:val="en-US" w:eastAsia="en-US" w:bidi="ar-SA"/>
      </w:rPr>
    </w:lvl>
    <w:lvl w:ilvl="2" w:tplc="92124CE6">
      <w:numFmt w:val="bullet"/>
      <w:lvlText w:val="•"/>
      <w:lvlJc w:val="left"/>
      <w:pPr>
        <w:ind w:left="4308" w:hanging="248"/>
      </w:pPr>
      <w:rPr>
        <w:rFonts w:hint="default"/>
        <w:lang w:val="en-US" w:eastAsia="en-US" w:bidi="ar-SA"/>
      </w:rPr>
    </w:lvl>
    <w:lvl w:ilvl="3" w:tplc="71D20AD2">
      <w:numFmt w:val="bullet"/>
      <w:lvlText w:val="•"/>
      <w:lvlJc w:val="left"/>
      <w:pPr>
        <w:ind w:left="5023" w:hanging="248"/>
      </w:pPr>
      <w:rPr>
        <w:rFonts w:hint="default"/>
        <w:lang w:val="en-US" w:eastAsia="en-US" w:bidi="ar-SA"/>
      </w:rPr>
    </w:lvl>
    <w:lvl w:ilvl="4" w:tplc="924AC524">
      <w:numFmt w:val="bullet"/>
      <w:lvlText w:val="•"/>
      <w:lvlJc w:val="left"/>
      <w:pPr>
        <w:ind w:left="5737" w:hanging="248"/>
      </w:pPr>
      <w:rPr>
        <w:rFonts w:hint="default"/>
        <w:lang w:val="en-US" w:eastAsia="en-US" w:bidi="ar-SA"/>
      </w:rPr>
    </w:lvl>
    <w:lvl w:ilvl="5" w:tplc="9E6E5244">
      <w:numFmt w:val="bullet"/>
      <w:lvlText w:val="•"/>
      <w:lvlJc w:val="left"/>
      <w:pPr>
        <w:ind w:left="6452" w:hanging="248"/>
      </w:pPr>
      <w:rPr>
        <w:rFonts w:hint="default"/>
        <w:lang w:val="en-US" w:eastAsia="en-US" w:bidi="ar-SA"/>
      </w:rPr>
    </w:lvl>
    <w:lvl w:ilvl="6" w:tplc="8EA00674">
      <w:numFmt w:val="bullet"/>
      <w:lvlText w:val="•"/>
      <w:lvlJc w:val="left"/>
      <w:pPr>
        <w:ind w:left="7166" w:hanging="248"/>
      </w:pPr>
      <w:rPr>
        <w:rFonts w:hint="default"/>
        <w:lang w:val="en-US" w:eastAsia="en-US" w:bidi="ar-SA"/>
      </w:rPr>
    </w:lvl>
    <w:lvl w:ilvl="7" w:tplc="DE6C779C">
      <w:numFmt w:val="bullet"/>
      <w:lvlText w:val="•"/>
      <w:lvlJc w:val="left"/>
      <w:pPr>
        <w:ind w:left="7880" w:hanging="248"/>
      </w:pPr>
      <w:rPr>
        <w:rFonts w:hint="default"/>
        <w:lang w:val="en-US" w:eastAsia="en-US" w:bidi="ar-SA"/>
      </w:rPr>
    </w:lvl>
    <w:lvl w:ilvl="8" w:tplc="FF8A024A">
      <w:numFmt w:val="bullet"/>
      <w:lvlText w:val="•"/>
      <w:lvlJc w:val="left"/>
      <w:pPr>
        <w:ind w:left="8595" w:hanging="248"/>
      </w:pPr>
      <w:rPr>
        <w:rFonts w:hint="default"/>
        <w:lang w:val="en-US" w:eastAsia="en-US" w:bidi="ar-SA"/>
      </w:rPr>
    </w:lvl>
  </w:abstractNum>
  <w:abstractNum w:abstractNumId="11" w15:restartNumberingAfterBreak="0">
    <w:nsid w:val="313E4F40"/>
    <w:multiLevelType w:val="hybridMultilevel"/>
    <w:tmpl w:val="2230FE58"/>
    <w:lvl w:ilvl="0" w:tplc="2A0A36C2">
      <w:start w:val="5"/>
      <w:numFmt w:val="decimal"/>
      <w:lvlText w:val="%1"/>
      <w:lvlJc w:val="left"/>
      <w:pPr>
        <w:ind w:left="10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2" w:hanging="360"/>
      </w:pPr>
    </w:lvl>
    <w:lvl w:ilvl="2" w:tplc="0809001B" w:tentative="1">
      <w:start w:val="1"/>
      <w:numFmt w:val="lowerRoman"/>
      <w:lvlText w:val="%3."/>
      <w:lvlJc w:val="right"/>
      <w:pPr>
        <w:ind w:left="2462" w:hanging="180"/>
      </w:pPr>
    </w:lvl>
    <w:lvl w:ilvl="3" w:tplc="0809000F" w:tentative="1">
      <w:start w:val="1"/>
      <w:numFmt w:val="decimal"/>
      <w:lvlText w:val="%4."/>
      <w:lvlJc w:val="left"/>
      <w:pPr>
        <w:ind w:left="3182" w:hanging="360"/>
      </w:pPr>
    </w:lvl>
    <w:lvl w:ilvl="4" w:tplc="08090019" w:tentative="1">
      <w:start w:val="1"/>
      <w:numFmt w:val="lowerLetter"/>
      <w:lvlText w:val="%5."/>
      <w:lvlJc w:val="left"/>
      <w:pPr>
        <w:ind w:left="3902" w:hanging="360"/>
      </w:pPr>
    </w:lvl>
    <w:lvl w:ilvl="5" w:tplc="0809001B" w:tentative="1">
      <w:start w:val="1"/>
      <w:numFmt w:val="lowerRoman"/>
      <w:lvlText w:val="%6."/>
      <w:lvlJc w:val="right"/>
      <w:pPr>
        <w:ind w:left="4622" w:hanging="180"/>
      </w:pPr>
    </w:lvl>
    <w:lvl w:ilvl="6" w:tplc="0809000F" w:tentative="1">
      <w:start w:val="1"/>
      <w:numFmt w:val="decimal"/>
      <w:lvlText w:val="%7."/>
      <w:lvlJc w:val="left"/>
      <w:pPr>
        <w:ind w:left="5342" w:hanging="360"/>
      </w:pPr>
    </w:lvl>
    <w:lvl w:ilvl="7" w:tplc="08090019" w:tentative="1">
      <w:start w:val="1"/>
      <w:numFmt w:val="lowerLetter"/>
      <w:lvlText w:val="%8."/>
      <w:lvlJc w:val="left"/>
      <w:pPr>
        <w:ind w:left="6062" w:hanging="360"/>
      </w:pPr>
    </w:lvl>
    <w:lvl w:ilvl="8" w:tplc="08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2" w15:restartNumberingAfterBreak="0">
    <w:nsid w:val="391D3F34"/>
    <w:multiLevelType w:val="multilevel"/>
    <w:tmpl w:val="DB084AD0"/>
    <w:lvl w:ilvl="0">
      <w:start w:val="4"/>
      <w:numFmt w:val="decimal"/>
      <w:lvlText w:val="%1"/>
      <w:lvlJc w:val="left"/>
      <w:pPr>
        <w:ind w:left="1003" w:hanging="43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3" w:hanging="43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77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5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4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3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1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0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9" w:hanging="430"/>
      </w:pPr>
      <w:rPr>
        <w:rFonts w:hint="default"/>
        <w:lang w:val="en-US" w:eastAsia="en-US" w:bidi="ar-SA"/>
      </w:rPr>
    </w:lvl>
  </w:abstractNum>
  <w:abstractNum w:abstractNumId="13" w15:restartNumberingAfterBreak="0">
    <w:nsid w:val="455A5AF6"/>
    <w:multiLevelType w:val="hybridMultilevel"/>
    <w:tmpl w:val="9C2E071C"/>
    <w:lvl w:ilvl="0" w:tplc="19CC2E20">
      <w:start w:val="1"/>
      <w:numFmt w:val="decimal"/>
      <w:lvlText w:val="%1."/>
      <w:lvlJc w:val="left"/>
      <w:pPr>
        <w:ind w:left="299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3EC3128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2" w:tplc="2826BAA8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3" w:tplc="43B83E62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4" w:tplc="C340E100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5" w:tplc="65CA5352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6" w:tplc="D714CB92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7" w:tplc="4B4C14AA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1954FCFE">
      <w:numFmt w:val="bullet"/>
      <w:lvlText w:val="•"/>
      <w:lvlJc w:val="left"/>
      <w:pPr>
        <w:ind w:left="861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CA64F72"/>
    <w:multiLevelType w:val="multilevel"/>
    <w:tmpl w:val="1F729E9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834877"/>
    <w:multiLevelType w:val="multilevel"/>
    <w:tmpl w:val="5EC64A22"/>
    <w:lvl w:ilvl="0">
      <w:start w:val="4"/>
      <w:numFmt w:val="decimal"/>
      <w:lvlText w:val="%1"/>
      <w:lvlJc w:val="left"/>
      <w:pPr>
        <w:ind w:left="662" w:hanging="43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2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05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7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0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3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5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8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1" w:hanging="430"/>
      </w:pPr>
      <w:rPr>
        <w:rFonts w:hint="default"/>
        <w:lang w:val="en-US" w:eastAsia="en-US" w:bidi="ar-SA"/>
      </w:rPr>
    </w:lvl>
  </w:abstractNum>
  <w:abstractNum w:abstractNumId="16" w15:restartNumberingAfterBreak="0">
    <w:nsid w:val="5DCE6510"/>
    <w:multiLevelType w:val="hybridMultilevel"/>
    <w:tmpl w:val="A27855FC"/>
    <w:lvl w:ilvl="0" w:tplc="088C331C">
      <w:start w:val="1"/>
      <w:numFmt w:val="decimal"/>
      <w:lvlText w:val="%1."/>
      <w:lvlJc w:val="left"/>
      <w:pPr>
        <w:ind w:left="874" w:hanging="64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23387AB6">
      <w:numFmt w:val="bullet"/>
      <w:lvlText w:val="•"/>
      <w:lvlJc w:val="left"/>
      <w:pPr>
        <w:ind w:left="1830" w:hanging="642"/>
      </w:pPr>
      <w:rPr>
        <w:rFonts w:hint="default"/>
        <w:lang w:val="en-US" w:eastAsia="en-US" w:bidi="ar-SA"/>
      </w:rPr>
    </w:lvl>
    <w:lvl w:ilvl="2" w:tplc="27B82536">
      <w:numFmt w:val="bullet"/>
      <w:lvlText w:val="•"/>
      <w:lvlJc w:val="left"/>
      <w:pPr>
        <w:ind w:left="2781" w:hanging="642"/>
      </w:pPr>
      <w:rPr>
        <w:rFonts w:hint="default"/>
        <w:lang w:val="en-US" w:eastAsia="en-US" w:bidi="ar-SA"/>
      </w:rPr>
    </w:lvl>
    <w:lvl w:ilvl="3" w:tplc="0204ADCC">
      <w:numFmt w:val="bullet"/>
      <w:lvlText w:val="•"/>
      <w:lvlJc w:val="left"/>
      <w:pPr>
        <w:ind w:left="3731" w:hanging="642"/>
      </w:pPr>
      <w:rPr>
        <w:rFonts w:hint="default"/>
        <w:lang w:val="en-US" w:eastAsia="en-US" w:bidi="ar-SA"/>
      </w:rPr>
    </w:lvl>
    <w:lvl w:ilvl="4" w:tplc="FD2C48FC">
      <w:numFmt w:val="bullet"/>
      <w:lvlText w:val="•"/>
      <w:lvlJc w:val="left"/>
      <w:pPr>
        <w:ind w:left="4682" w:hanging="642"/>
      </w:pPr>
      <w:rPr>
        <w:rFonts w:hint="default"/>
        <w:lang w:val="en-US" w:eastAsia="en-US" w:bidi="ar-SA"/>
      </w:rPr>
    </w:lvl>
    <w:lvl w:ilvl="5" w:tplc="4C967782">
      <w:numFmt w:val="bullet"/>
      <w:lvlText w:val="•"/>
      <w:lvlJc w:val="left"/>
      <w:pPr>
        <w:ind w:left="5633" w:hanging="642"/>
      </w:pPr>
      <w:rPr>
        <w:rFonts w:hint="default"/>
        <w:lang w:val="en-US" w:eastAsia="en-US" w:bidi="ar-SA"/>
      </w:rPr>
    </w:lvl>
    <w:lvl w:ilvl="6" w:tplc="189C6994">
      <w:numFmt w:val="bullet"/>
      <w:lvlText w:val="•"/>
      <w:lvlJc w:val="left"/>
      <w:pPr>
        <w:ind w:left="6583" w:hanging="642"/>
      </w:pPr>
      <w:rPr>
        <w:rFonts w:hint="default"/>
        <w:lang w:val="en-US" w:eastAsia="en-US" w:bidi="ar-SA"/>
      </w:rPr>
    </w:lvl>
    <w:lvl w:ilvl="7" w:tplc="C7A49600">
      <w:numFmt w:val="bullet"/>
      <w:lvlText w:val="•"/>
      <w:lvlJc w:val="left"/>
      <w:pPr>
        <w:ind w:left="7534" w:hanging="642"/>
      </w:pPr>
      <w:rPr>
        <w:rFonts w:hint="default"/>
        <w:lang w:val="en-US" w:eastAsia="en-US" w:bidi="ar-SA"/>
      </w:rPr>
    </w:lvl>
    <w:lvl w:ilvl="8" w:tplc="F3DE53BA">
      <w:numFmt w:val="bullet"/>
      <w:lvlText w:val="•"/>
      <w:lvlJc w:val="left"/>
      <w:pPr>
        <w:ind w:left="8485" w:hanging="642"/>
      </w:pPr>
      <w:rPr>
        <w:rFonts w:hint="default"/>
        <w:lang w:val="en-US" w:eastAsia="en-US" w:bidi="ar-SA"/>
      </w:rPr>
    </w:lvl>
  </w:abstractNum>
  <w:abstractNum w:abstractNumId="17" w15:restartNumberingAfterBreak="0">
    <w:nsid w:val="6A4646E0"/>
    <w:multiLevelType w:val="multilevel"/>
    <w:tmpl w:val="1F729E9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F182E1F"/>
    <w:multiLevelType w:val="multilevel"/>
    <w:tmpl w:val="1E448BAE"/>
    <w:lvl w:ilvl="0">
      <w:start w:val="2"/>
      <w:numFmt w:val="decimal"/>
      <w:lvlText w:val="%1"/>
      <w:lvlJc w:val="left"/>
      <w:pPr>
        <w:ind w:left="665" w:hanging="433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89E17BE"/>
    <w:multiLevelType w:val="multilevel"/>
    <w:tmpl w:val="20E2C922"/>
    <w:lvl w:ilvl="0">
      <w:start w:val="1"/>
      <w:numFmt w:val="decimal"/>
      <w:lvlText w:val="%1"/>
      <w:lvlJc w:val="left"/>
      <w:pPr>
        <w:ind w:left="574" w:hanging="34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3" w:hanging="37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89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9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8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8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8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7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7" w:hanging="370"/>
      </w:pPr>
      <w:rPr>
        <w:rFonts w:hint="default"/>
        <w:lang w:val="en-US" w:eastAsia="en-US" w:bidi="ar-SA"/>
      </w:rPr>
    </w:lvl>
  </w:abstractNum>
  <w:num w:numId="1" w16cid:durableId="1657608488">
    <w:abstractNumId w:val="16"/>
  </w:num>
  <w:num w:numId="2" w16cid:durableId="1955013668">
    <w:abstractNumId w:val="15"/>
  </w:num>
  <w:num w:numId="3" w16cid:durableId="96871938">
    <w:abstractNumId w:val="9"/>
  </w:num>
  <w:num w:numId="4" w16cid:durableId="253981020">
    <w:abstractNumId w:val="10"/>
  </w:num>
  <w:num w:numId="5" w16cid:durableId="101341927">
    <w:abstractNumId w:val="13"/>
  </w:num>
  <w:num w:numId="6" w16cid:durableId="2130195801">
    <w:abstractNumId w:val="18"/>
  </w:num>
  <w:num w:numId="7" w16cid:durableId="511145952">
    <w:abstractNumId w:val="12"/>
  </w:num>
  <w:num w:numId="8" w16cid:durableId="1553931489">
    <w:abstractNumId w:val="19"/>
  </w:num>
  <w:num w:numId="9" w16cid:durableId="435709782">
    <w:abstractNumId w:val="0"/>
  </w:num>
  <w:num w:numId="10" w16cid:durableId="607155378">
    <w:abstractNumId w:val="1"/>
  </w:num>
  <w:num w:numId="11" w16cid:durableId="1018392022">
    <w:abstractNumId w:val="8"/>
  </w:num>
  <w:num w:numId="12" w16cid:durableId="1587417204">
    <w:abstractNumId w:val="6"/>
  </w:num>
  <w:num w:numId="13" w16cid:durableId="1831096643">
    <w:abstractNumId w:val="5"/>
  </w:num>
  <w:num w:numId="14" w16cid:durableId="287856463">
    <w:abstractNumId w:val="2"/>
  </w:num>
  <w:num w:numId="15" w16cid:durableId="723480324">
    <w:abstractNumId w:val="3"/>
  </w:num>
  <w:num w:numId="16" w16cid:durableId="957830606">
    <w:abstractNumId w:val="4"/>
  </w:num>
  <w:num w:numId="17" w16cid:durableId="1088964662">
    <w:abstractNumId w:val="11"/>
  </w:num>
  <w:num w:numId="18" w16cid:durableId="1421412719">
    <w:abstractNumId w:val="14"/>
  </w:num>
  <w:num w:numId="19" w16cid:durableId="1416242610">
    <w:abstractNumId w:val="17"/>
  </w:num>
  <w:num w:numId="20" w16cid:durableId="583732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6D"/>
    <w:rsid w:val="00012FBF"/>
    <w:rsid w:val="0004781F"/>
    <w:rsid w:val="00063086"/>
    <w:rsid w:val="0006565E"/>
    <w:rsid w:val="000E6C10"/>
    <w:rsid w:val="00134655"/>
    <w:rsid w:val="00163070"/>
    <w:rsid w:val="0016760E"/>
    <w:rsid w:val="001A15E4"/>
    <w:rsid w:val="0027573B"/>
    <w:rsid w:val="002C5B29"/>
    <w:rsid w:val="002F70D5"/>
    <w:rsid w:val="00303F68"/>
    <w:rsid w:val="00327782"/>
    <w:rsid w:val="00363F0D"/>
    <w:rsid w:val="003856B9"/>
    <w:rsid w:val="003A131C"/>
    <w:rsid w:val="004747D2"/>
    <w:rsid w:val="00493D63"/>
    <w:rsid w:val="004C0E47"/>
    <w:rsid w:val="004C5240"/>
    <w:rsid w:val="004F2D1C"/>
    <w:rsid w:val="005D58BD"/>
    <w:rsid w:val="006112FA"/>
    <w:rsid w:val="00624D62"/>
    <w:rsid w:val="00677932"/>
    <w:rsid w:val="006A130A"/>
    <w:rsid w:val="006B44EA"/>
    <w:rsid w:val="006D4A09"/>
    <w:rsid w:val="00725473"/>
    <w:rsid w:val="0078441F"/>
    <w:rsid w:val="00785BE2"/>
    <w:rsid w:val="007A0162"/>
    <w:rsid w:val="007B7BD8"/>
    <w:rsid w:val="00815D09"/>
    <w:rsid w:val="00817D9E"/>
    <w:rsid w:val="008524FC"/>
    <w:rsid w:val="00874F28"/>
    <w:rsid w:val="008B127C"/>
    <w:rsid w:val="009262E6"/>
    <w:rsid w:val="0097378E"/>
    <w:rsid w:val="00983CE6"/>
    <w:rsid w:val="009C2587"/>
    <w:rsid w:val="00A368C3"/>
    <w:rsid w:val="00A456D4"/>
    <w:rsid w:val="00A72EFF"/>
    <w:rsid w:val="00AA0A06"/>
    <w:rsid w:val="00AB3AC4"/>
    <w:rsid w:val="00AD7A7D"/>
    <w:rsid w:val="00AE686D"/>
    <w:rsid w:val="00B03975"/>
    <w:rsid w:val="00B46684"/>
    <w:rsid w:val="00B63943"/>
    <w:rsid w:val="00B71CFC"/>
    <w:rsid w:val="00BA4D91"/>
    <w:rsid w:val="00BB1D29"/>
    <w:rsid w:val="00BE4B2A"/>
    <w:rsid w:val="00C316DE"/>
    <w:rsid w:val="00C64B7D"/>
    <w:rsid w:val="00CE608F"/>
    <w:rsid w:val="00D2719E"/>
    <w:rsid w:val="00D34636"/>
    <w:rsid w:val="00D664BC"/>
    <w:rsid w:val="00DF52A6"/>
    <w:rsid w:val="00E52E62"/>
    <w:rsid w:val="00F40264"/>
    <w:rsid w:val="00F5358A"/>
    <w:rsid w:val="00F551CC"/>
    <w:rsid w:val="00F645F3"/>
    <w:rsid w:val="00FB26ED"/>
    <w:rsid w:val="00FC4A5A"/>
    <w:rsid w:val="00FC7516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95248C"/>
  <w15:docId w15:val="{DDCDE51F-5E13-B943-9054-F0D94DD1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2" w:hanging="43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02" w:hanging="371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6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9"/>
      <w:ind w:left="574" w:hanging="343"/>
    </w:pPr>
  </w:style>
  <w:style w:type="paragraph" w:styleId="TOC2">
    <w:name w:val="toc 2"/>
    <w:basedOn w:val="Normal"/>
    <w:uiPriority w:val="1"/>
    <w:qFormat/>
    <w:pPr>
      <w:spacing w:before="59"/>
      <w:ind w:left="943" w:hanging="37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hanging="64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FB26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15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5E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A15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5E4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67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x.doi.org/10.1186/s13017-016-0082-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yperlink" Target="https://www.wma.net/policies-post/wma-declaration-of-helsinki-ethical-principles-for-medical-research-involving-human-subjec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ma.net/policies-post/wma-declaration-of-helsinki-ethical-principles-for-medical-research-involving-human-subje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.musella@smatteo.pv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038/s41598-019-47501-0" TargetMode="External"/><Relationship Id="rId10" Type="http://schemas.openxmlformats.org/officeDocument/2006/relationships/hyperlink" Target="mailto:c.klersy@smatteo.pv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dx.doi.org/10.1007/s00423-016-1508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19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Urti Antonio</dc:creator>
  <cp:lastModifiedBy>DAGNONI ANDREA</cp:lastModifiedBy>
  <cp:revision>12</cp:revision>
  <dcterms:created xsi:type="dcterms:W3CDTF">2024-05-03T17:00:00Z</dcterms:created>
  <dcterms:modified xsi:type="dcterms:W3CDTF">2024-07-05T11:31:00Z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